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1B79" w14:textId="77777777" w:rsidR="00B4526D" w:rsidRPr="00910E38" w:rsidRDefault="00B4526D" w:rsidP="00E71893">
      <w:pPr>
        <w:rPr>
          <w:b/>
        </w:rPr>
      </w:pPr>
      <w:r w:rsidRPr="00910E38">
        <w:rPr>
          <w:b/>
        </w:rPr>
        <w:t>Mellem undertegnede</w:t>
      </w:r>
    </w:p>
    <w:p w14:paraId="1073D4FD" w14:textId="77777777" w:rsidR="00B4526D" w:rsidRDefault="00B4526D" w:rsidP="00910E38">
      <w:pPr>
        <w:jc w:val="center"/>
        <w:rPr>
          <w:b/>
        </w:rPr>
      </w:pPr>
    </w:p>
    <w:p w14:paraId="46BEB445" w14:textId="77777777" w:rsidR="00B4526D" w:rsidRPr="00910E38" w:rsidRDefault="00B4526D" w:rsidP="00910E38">
      <w:pPr>
        <w:jc w:val="center"/>
        <w:rPr>
          <w:b/>
        </w:rPr>
      </w:pPr>
      <w:r w:rsidRPr="00910E38">
        <w:rPr>
          <w:b/>
        </w:rPr>
        <w:t>[</w:t>
      </w:r>
      <w:r w:rsidRPr="00910E38">
        <w:rPr>
          <w:b/>
          <w:i/>
          <w:iCs/>
        </w:rPr>
        <w:t>indsæt navn</w:t>
      </w:r>
      <w:r w:rsidRPr="00910E38">
        <w:rPr>
          <w:b/>
        </w:rPr>
        <w:t>]</w:t>
      </w:r>
    </w:p>
    <w:p w14:paraId="1D16840D" w14:textId="77777777" w:rsidR="00B4526D" w:rsidRPr="00910E38" w:rsidRDefault="00B4526D" w:rsidP="00910E38">
      <w:pPr>
        <w:jc w:val="center"/>
        <w:rPr>
          <w:b/>
        </w:rPr>
      </w:pPr>
      <w:r w:rsidRPr="00910E38">
        <w:rPr>
          <w:b/>
        </w:rPr>
        <w:t>[</w:t>
      </w:r>
      <w:r w:rsidRPr="00910E38">
        <w:rPr>
          <w:b/>
          <w:i/>
          <w:iCs/>
        </w:rPr>
        <w:t>indsæt adresse</w:t>
      </w:r>
      <w:r w:rsidRPr="00910E38">
        <w:rPr>
          <w:b/>
        </w:rPr>
        <w:t>]</w:t>
      </w:r>
    </w:p>
    <w:p w14:paraId="03D4970E" w14:textId="77777777" w:rsidR="00B4526D" w:rsidRPr="00910E38" w:rsidRDefault="00B4526D" w:rsidP="00910E38">
      <w:pPr>
        <w:jc w:val="center"/>
        <w:rPr>
          <w:b/>
        </w:rPr>
      </w:pPr>
      <w:r w:rsidRPr="00910E38">
        <w:rPr>
          <w:b/>
        </w:rPr>
        <w:t>[</w:t>
      </w:r>
      <w:r w:rsidRPr="00910E38">
        <w:rPr>
          <w:b/>
          <w:i/>
          <w:iCs/>
        </w:rPr>
        <w:t>indsæt by &amp; postnummer</w:t>
      </w:r>
      <w:r w:rsidRPr="00910E38">
        <w:rPr>
          <w:b/>
        </w:rPr>
        <w:t>]</w:t>
      </w:r>
    </w:p>
    <w:p w14:paraId="0DB3ADA2" w14:textId="77777777" w:rsidR="00B4526D" w:rsidRPr="00910E38" w:rsidRDefault="00B4526D" w:rsidP="00910E38">
      <w:pPr>
        <w:jc w:val="center"/>
        <w:rPr>
          <w:b/>
        </w:rPr>
      </w:pPr>
      <w:r w:rsidRPr="00910E38">
        <w:rPr>
          <w:b/>
        </w:rPr>
        <w:t>[</w:t>
      </w:r>
      <w:r w:rsidRPr="00910E38">
        <w:rPr>
          <w:b/>
          <w:i/>
          <w:iCs/>
        </w:rPr>
        <w:t>indsæt CVR-nummer</w:t>
      </w:r>
      <w:r w:rsidRPr="00910E38">
        <w:rPr>
          <w:b/>
        </w:rPr>
        <w:t>]</w:t>
      </w:r>
    </w:p>
    <w:p w14:paraId="4118E682" w14:textId="77777777" w:rsidR="00B4526D" w:rsidRPr="00910E38" w:rsidRDefault="00B4526D" w:rsidP="00910E38">
      <w:pPr>
        <w:jc w:val="center"/>
        <w:rPr>
          <w:b/>
        </w:rPr>
      </w:pPr>
      <w:r w:rsidRPr="00910E38">
        <w:rPr>
          <w:b/>
        </w:rPr>
        <w:t>(herefter kaldet virksomheden)</w:t>
      </w:r>
    </w:p>
    <w:p w14:paraId="734FEE14" w14:textId="77777777" w:rsidR="00B4526D" w:rsidRDefault="00B4526D" w:rsidP="00910E38">
      <w:pPr>
        <w:jc w:val="center"/>
        <w:rPr>
          <w:b/>
        </w:rPr>
      </w:pPr>
    </w:p>
    <w:p w14:paraId="5C6D61D6" w14:textId="77777777" w:rsidR="00B4526D" w:rsidRPr="00910E38" w:rsidRDefault="00B4526D" w:rsidP="00E71893">
      <w:pPr>
        <w:rPr>
          <w:b/>
        </w:rPr>
      </w:pPr>
      <w:r w:rsidRPr="00910E38">
        <w:rPr>
          <w:b/>
        </w:rPr>
        <w:t>og medundertegnede</w:t>
      </w:r>
    </w:p>
    <w:p w14:paraId="6B4F3039" w14:textId="77777777" w:rsidR="00B4526D" w:rsidRPr="00910E38" w:rsidRDefault="00B4526D" w:rsidP="00910E38">
      <w:pPr>
        <w:jc w:val="center"/>
        <w:rPr>
          <w:b/>
        </w:rPr>
      </w:pPr>
    </w:p>
    <w:p w14:paraId="57F9E09C" w14:textId="77777777" w:rsidR="00B4526D" w:rsidRPr="00910E38" w:rsidRDefault="00B4526D" w:rsidP="00910E38">
      <w:pPr>
        <w:jc w:val="center"/>
        <w:rPr>
          <w:b/>
        </w:rPr>
      </w:pPr>
      <w:r w:rsidRPr="00910E38">
        <w:rPr>
          <w:b/>
        </w:rPr>
        <w:t>[</w:t>
      </w:r>
      <w:r w:rsidRPr="00910E38">
        <w:rPr>
          <w:b/>
          <w:i/>
          <w:iCs/>
        </w:rPr>
        <w:t>indsæt navn</w:t>
      </w:r>
      <w:r w:rsidRPr="00910E38">
        <w:rPr>
          <w:b/>
        </w:rPr>
        <w:t>]</w:t>
      </w:r>
    </w:p>
    <w:p w14:paraId="282A9BB6" w14:textId="77777777" w:rsidR="00B4526D" w:rsidRPr="00910E38" w:rsidRDefault="00B4526D" w:rsidP="00910E38">
      <w:pPr>
        <w:jc w:val="center"/>
        <w:rPr>
          <w:b/>
        </w:rPr>
      </w:pPr>
      <w:r w:rsidRPr="00910E38">
        <w:rPr>
          <w:b/>
        </w:rPr>
        <w:t>[</w:t>
      </w:r>
      <w:r w:rsidRPr="00910E38">
        <w:rPr>
          <w:b/>
          <w:i/>
          <w:iCs/>
        </w:rPr>
        <w:t>indsæt adresse</w:t>
      </w:r>
      <w:r w:rsidRPr="00910E38">
        <w:rPr>
          <w:b/>
        </w:rPr>
        <w:t>]</w:t>
      </w:r>
    </w:p>
    <w:p w14:paraId="05A46332" w14:textId="77777777" w:rsidR="00B4526D" w:rsidRPr="00910E38" w:rsidRDefault="00B4526D" w:rsidP="00910E38">
      <w:pPr>
        <w:jc w:val="center"/>
        <w:rPr>
          <w:b/>
        </w:rPr>
      </w:pPr>
      <w:r w:rsidRPr="00910E38">
        <w:rPr>
          <w:b/>
        </w:rPr>
        <w:t>[</w:t>
      </w:r>
      <w:r w:rsidRPr="00910E38">
        <w:rPr>
          <w:b/>
          <w:i/>
          <w:iCs/>
        </w:rPr>
        <w:t>indsæt by &amp; postnummer</w:t>
      </w:r>
      <w:r w:rsidRPr="00910E38">
        <w:rPr>
          <w:b/>
        </w:rPr>
        <w:t>]</w:t>
      </w:r>
    </w:p>
    <w:p w14:paraId="0E7E32FC" w14:textId="77777777" w:rsidR="00B4526D" w:rsidRPr="00910E38" w:rsidRDefault="00AE6EBB" w:rsidP="00910E38">
      <w:pPr>
        <w:jc w:val="center"/>
        <w:rPr>
          <w:b/>
        </w:rPr>
      </w:pPr>
      <w:r>
        <w:rPr>
          <w:b/>
        </w:rPr>
        <w:t>(herefter kaldet lederen</w:t>
      </w:r>
      <w:r w:rsidR="00B4526D" w:rsidRPr="00910E38">
        <w:rPr>
          <w:b/>
        </w:rPr>
        <w:t>)</w:t>
      </w:r>
    </w:p>
    <w:p w14:paraId="1A769B68" w14:textId="77777777" w:rsidR="00B4526D" w:rsidRPr="00910E38" w:rsidRDefault="00B4526D" w:rsidP="00910E38">
      <w:pPr>
        <w:jc w:val="center"/>
        <w:rPr>
          <w:b/>
        </w:rPr>
      </w:pPr>
    </w:p>
    <w:p w14:paraId="53349E8D" w14:textId="77777777" w:rsidR="00B4526D" w:rsidRPr="00910E38" w:rsidRDefault="00B4526D" w:rsidP="00E71893">
      <w:pPr>
        <w:rPr>
          <w:b/>
        </w:rPr>
      </w:pPr>
      <w:r w:rsidRPr="00910E38">
        <w:rPr>
          <w:b/>
        </w:rPr>
        <w:t>indgås følgende:</w:t>
      </w:r>
    </w:p>
    <w:p w14:paraId="24B362C9" w14:textId="77777777" w:rsidR="00B4526D" w:rsidRDefault="00B4526D" w:rsidP="00910E38">
      <w:pPr>
        <w:jc w:val="center"/>
        <w:rPr>
          <w:b/>
          <w:bCs/>
        </w:rPr>
      </w:pPr>
    </w:p>
    <w:p w14:paraId="10E19183" w14:textId="77777777" w:rsidR="00B4526D" w:rsidRDefault="00B4526D" w:rsidP="00910E38">
      <w:pPr>
        <w:jc w:val="center"/>
        <w:rPr>
          <w:b/>
        </w:rPr>
      </w:pPr>
      <w:r w:rsidRPr="00910E38">
        <w:rPr>
          <w:b/>
          <w:bCs/>
        </w:rPr>
        <w:t>ANSÆTTELSESKONTRAKT</w:t>
      </w:r>
    </w:p>
    <w:p w14:paraId="389815EC" w14:textId="77777777" w:rsidR="00B4526D" w:rsidRDefault="00B4526D">
      <w:pPr>
        <w:rPr>
          <w:b/>
        </w:rPr>
      </w:pPr>
    </w:p>
    <w:p w14:paraId="3D8DD594" w14:textId="77777777" w:rsidR="00B4526D" w:rsidRDefault="00B4526D">
      <w:pPr>
        <w:rPr>
          <w:b/>
        </w:rPr>
      </w:pPr>
    </w:p>
    <w:p w14:paraId="05475640" w14:textId="77777777" w:rsidR="00B4526D" w:rsidRPr="008F0373" w:rsidRDefault="00B4526D">
      <w:pPr>
        <w:rPr>
          <w:b/>
        </w:rPr>
      </w:pPr>
      <w:r w:rsidRPr="008F0373">
        <w:rPr>
          <w:b/>
        </w:rPr>
        <w:t xml:space="preserve">Pkt. 1 Tiltrædelse </w:t>
      </w:r>
    </w:p>
    <w:p w14:paraId="1CC493AB" w14:textId="77777777" w:rsidR="00B4526D" w:rsidRDefault="00AE6EBB">
      <w:r>
        <w:t>Lederen</w:t>
      </w:r>
      <w:r w:rsidR="00B4526D">
        <w:t xml:space="preserve"> tiltræder stillingen med virkning fra [indsæt dato og årstal]</w:t>
      </w:r>
      <w:r>
        <w:t xml:space="preserve">. </w:t>
      </w:r>
    </w:p>
    <w:p w14:paraId="3C61C65C" w14:textId="77777777" w:rsidR="00B4526D" w:rsidRPr="008F0373" w:rsidRDefault="00B4526D">
      <w:pPr>
        <w:rPr>
          <w:b/>
        </w:rPr>
      </w:pPr>
      <w:r w:rsidRPr="008F0373">
        <w:rPr>
          <w:b/>
        </w:rPr>
        <w:t xml:space="preserve">Pkt. 2 Arbejdssted – og arbejdsopgaver </w:t>
      </w:r>
    </w:p>
    <w:p w14:paraId="0E039CF4" w14:textId="77777777" w:rsidR="00B4526D" w:rsidRDefault="00B4526D">
      <w:r>
        <w:t>Arbejdsstedet er [indsæt adresse]</w:t>
      </w:r>
      <w:r w:rsidR="00AE6EBB">
        <w:t>. Lederen har ret til at udføre arbejdet fra den dertil etablerede hjemmearbejdsplads i den udstrækning</w:t>
      </w:r>
      <w:r w:rsidR="003C179A">
        <w:t>, det</w:t>
      </w:r>
      <w:r w:rsidR="00AE6EBB">
        <w:t xml:space="preserve"> er foreneligt med selskabets drift. </w:t>
      </w:r>
    </w:p>
    <w:p w14:paraId="3BA8F4D6" w14:textId="77777777" w:rsidR="00B4526D" w:rsidRDefault="00AE6EBB">
      <w:r>
        <w:t>Lederen</w:t>
      </w:r>
      <w:r w:rsidR="00B4526D">
        <w:t xml:space="preserve"> ansættes som [inds</w:t>
      </w:r>
      <w:r w:rsidR="009E0FF5">
        <w:t>æt stillingsbetegnelse]. A</w:t>
      </w:r>
      <w:r w:rsidR="00B4526D">
        <w:t>rbejdsopgaver fremgår af vedlagte bilag [indsæt nr.]</w:t>
      </w:r>
      <w:r>
        <w:t xml:space="preserve">. Lederen har personaleansvar indenfor sit funktionsområde og ansætter og afskediger personale. </w:t>
      </w:r>
    </w:p>
    <w:p w14:paraId="5BC5986C" w14:textId="77777777" w:rsidR="00AE6EBB" w:rsidRDefault="00AE6EBB">
      <w:r>
        <w:lastRenderedPageBreak/>
        <w:t>Lederen refererer direkte til [indsæt titel på referenceperson], som ved ansættelsesforholdets begyndelse er [indsæt navn].</w:t>
      </w:r>
    </w:p>
    <w:p w14:paraId="4675498A" w14:textId="77777777" w:rsidR="009E0FF5" w:rsidRPr="00AE6EBB" w:rsidRDefault="00AE6EBB">
      <w:r>
        <w:t>Lederen er</w:t>
      </w:r>
      <w:r w:rsidR="00242C0E">
        <w:t>, inden for sit funktionsområde</w:t>
      </w:r>
      <w:r w:rsidR="003C179A">
        <w:t>,</w:t>
      </w:r>
      <w:r>
        <w:t xml:space="preserve"> og overfor den som han refererer til, ansvarlig for at virksomheden</w:t>
      </w:r>
      <w:r w:rsidR="00242C0E">
        <w:t>s</w:t>
      </w:r>
      <w:r>
        <w:t xml:space="preserve"> drift foregår i overensstemmelse med virksomhedens vedtægter og lovgivning. </w:t>
      </w:r>
    </w:p>
    <w:p w14:paraId="1C9318F6" w14:textId="77777777" w:rsidR="00B4526D" w:rsidRPr="000E4488" w:rsidRDefault="00B4526D">
      <w:pPr>
        <w:rPr>
          <w:b/>
        </w:rPr>
      </w:pPr>
      <w:r w:rsidRPr="00B814CE">
        <w:rPr>
          <w:b/>
        </w:rPr>
        <w:t>P</w:t>
      </w:r>
      <w:r w:rsidRPr="000E4488">
        <w:rPr>
          <w:b/>
        </w:rPr>
        <w:t xml:space="preserve">kt. 3 Løn </w:t>
      </w:r>
    </w:p>
    <w:p w14:paraId="52316970" w14:textId="77777777" w:rsidR="00B4526D" w:rsidRDefault="00B4526D">
      <w:pPr>
        <w:rPr>
          <w:rFonts w:cs="Tahoma"/>
        </w:rPr>
      </w:pPr>
      <w:r>
        <w:rPr>
          <w:rFonts w:cs="Tahoma"/>
        </w:rPr>
        <w:t>Den årlige løn vil være kr. [indsæt beløb]</w:t>
      </w:r>
      <w:r w:rsidRPr="000E4488">
        <w:rPr>
          <w:rFonts w:cs="Tahoma"/>
        </w:rPr>
        <w:t xml:space="preserve"> som udbetales m</w:t>
      </w:r>
      <w:r>
        <w:rPr>
          <w:rFonts w:cs="Tahoma"/>
        </w:rPr>
        <w:t>ånedsvis bagud med kr. [indsæt beløb]. Beløbet indsættes på</w:t>
      </w:r>
      <w:r w:rsidR="00492F04">
        <w:rPr>
          <w:rFonts w:cs="Tahoma"/>
        </w:rPr>
        <w:t xml:space="preserve"> den af lederen</w:t>
      </w:r>
      <w:r>
        <w:rPr>
          <w:rFonts w:cs="Tahoma"/>
        </w:rPr>
        <w:t xml:space="preserve"> anviste konto den sidste hverdag i måneden.</w:t>
      </w:r>
    </w:p>
    <w:p w14:paraId="4CA6BFE2" w14:textId="77777777" w:rsidR="00B4526D" w:rsidRDefault="00B4526D">
      <w:pPr>
        <w:rPr>
          <w:rFonts w:cs="Tahoma"/>
        </w:rPr>
      </w:pPr>
      <w:r>
        <w:rPr>
          <w:rFonts w:cs="Tahoma"/>
        </w:rPr>
        <w:t>Lønnen tages op til forhandling en gang årlig [indsæt dato]</w:t>
      </w:r>
      <w:r w:rsidR="003C179A">
        <w:rPr>
          <w:rFonts w:cs="Tahoma"/>
        </w:rPr>
        <w:t>.</w:t>
      </w:r>
      <w:r>
        <w:rPr>
          <w:rFonts w:cs="Tahoma"/>
        </w:rPr>
        <w:t xml:space="preserve"> </w:t>
      </w:r>
    </w:p>
    <w:p w14:paraId="341C24E8" w14:textId="77777777" w:rsidR="002F1431" w:rsidRDefault="002F1431">
      <w:pPr>
        <w:rPr>
          <w:b/>
        </w:rPr>
      </w:pPr>
      <w:r>
        <w:rPr>
          <w:b/>
        </w:rPr>
        <w:t xml:space="preserve">Pkt. 4 Bonus </w:t>
      </w:r>
    </w:p>
    <w:p w14:paraId="36C0B006" w14:textId="77777777" w:rsidR="002F1431" w:rsidRPr="002F1431" w:rsidRDefault="002F1431">
      <w:r w:rsidRPr="002F1431">
        <w:t>Lederen aflønnes med bonus på de vilkår</w:t>
      </w:r>
      <w:r w:rsidR="003C179A">
        <w:t>,</w:t>
      </w:r>
      <w:r w:rsidRPr="002F1431">
        <w:t xml:space="preserve"> der fremgår af vedlagte bilag [indsæt nr.]. </w:t>
      </w:r>
    </w:p>
    <w:p w14:paraId="192DA48F" w14:textId="77777777" w:rsidR="002F1431" w:rsidRPr="002F1431" w:rsidRDefault="002F1431" w:rsidP="002F1431">
      <w:r w:rsidRPr="002F1431">
        <w:t>Bonusbeløb</w:t>
      </w:r>
      <w:r w:rsidR="00242C0E">
        <w:t>et</w:t>
      </w:r>
      <w:r w:rsidRPr="002F1431">
        <w:t xml:space="preserve"> indgår i beregningen af lederens pension.  </w:t>
      </w:r>
    </w:p>
    <w:p w14:paraId="070EB547" w14:textId="77777777" w:rsidR="002F1431" w:rsidRPr="002F1431" w:rsidRDefault="002F1431">
      <w:r w:rsidRPr="002F1431">
        <w:t xml:space="preserve">Lederen er ved fratræden i optjeningsperioden berettiget til en forholdsmæssig andel af bonussen i henhold til funktionærlovens § 17a. Ved fritstilling udgør bonussen maksimal opnåelig bonus. </w:t>
      </w:r>
    </w:p>
    <w:p w14:paraId="5A4D2887" w14:textId="77777777" w:rsidR="00B4526D" w:rsidRDefault="002F1431">
      <w:pPr>
        <w:rPr>
          <w:b/>
        </w:rPr>
      </w:pPr>
      <w:r>
        <w:rPr>
          <w:b/>
        </w:rPr>
        <w:t xml:space="preserve">Pkt. 5 </w:t>
      </w:r>
      <w:r w:rsidR="00B4526D" w:rsidRPr="00B814CE">
        <w:rPr>
          <w:b/>
        </w:rPr>
        <w:t xml:space="preserve">Pension </w:t>
      </w:r>
    </w:p>
    <w:p w14:paraId="5D18A4AC" w14:textId="77777777" w:rsidR="00492F04" w:rsidRDefault="00B4526D">
      <w:r w:rsidRPr="0085394F">
        <w:t>Der etableres en pensionsordning i [indsæt pensionsselskab]. Til pensionsordningen indbetaler virksomheden [inds</w:t>
      </w:r>
      <w:r w:rsidR="00492F04">
        <w:t>æt procentsats] og lederen</w:t>
      </w:r>
      <w:r w:rsidRPr="0085394F">
        <w:t xml:space="preserve"> [indsæt procentsats] </w:t>
      </w:r>
      <w:r>
        <w:t>i tillæg til</w:t>
      </w:r>
      <w:r w:rsidR="00492F04">
        <w:t xml:space="preserve"> alle faste løndele </w:t>
      </w:r>
      <w:r w:rsidR="003C179A">
        <w:t xml:space="preserve">jf. pkt. 3 og 4. </w:t>
      </w:r>
    </w:p>
    <w:p w14:paraId="15724E54" w14:textId="77777777" w:rsidR="00B4526D" w:rsidRPr="0085394F" w:rsidRDefault="00492F04">
      <w:r>
        <w:t xml:space="preserve">Den samlede løn inkl. virksomhedens pensionsbidrag udgør således [indsæt beløb] kr. </w:t>
      </w:r>
      <w:r w:rsidR="00B4526D" w:rsidRPr="0085394F">
        <w:t xml:space="preserve"> </w:t>
      </w:r>
    </w:p>
    <w:p w14:paraId="5D3398F2" w14:textId="77777777" w:rsidR="00B4526D" w:rsidRDefault="002F1431">
      <w:pPr>
        <w:rPr>
          <w:b/>
        </w:rPr>
      </w:pPr>
      <w:r>
        <w:rPr>
          <w:b/>
        </w:rPr>
        <w:t>Pkt. 6</w:t>
      </w:r>
      <w:r w:rsidR="00B4526D" w:rsidRPr="00B814CE">
        <w:rPr>
          <w:b/>
        </w:rPr>
        <w:t xml:space="preserve"> Arbejdstid </w:t>
      </w:r>
    </w:p>
    <w:p w14:paraId="1F7F711B" w14:textId="77777777" w:rsidR="00B4526D" w:rsidRPr="000837AC" w:rsidRDefault="00B4526D">
      <w:r w:rsidRPr="000837AC">
        <w:t>Den ugentlige arbej</w:t>
      </w:r>
      <w:r w:rsidR="003C179A">
        <w:t>dstid udgør 37 timer</w:t>
      </w:r>
      <w:r w:rsidRPr="000837AC">
        <w:t xml:space="preserve"> eksklusiv frokostpause. </w:t>
      </w:r>
    </w:p>
    <w:p w14:paraId="7722CF94" w14:textId="77777777" w:rsidR="00B4526D" w:rsidRPr="000837AC" w:rsidRDefault="00492F04">
      <w:r>
        <w:t>Lederen</w:t>
      </w:r>
      <w:r w:rsidR="00B4526D" w:rsidRPr="000837AC">
        <w:t xml:space="preserve"> tilrettelægger selv sin arbejdstid, der placeres indenfor virksomhedens normale arbejdstid. </w:t>
      </w:r>
    </w:p>
    <w:p w14:paraId="0D825881" w14:textId="77777777" w:rsidR="00B4526D" w:rsidRPr="000837AC" w:rsidRDefault="00B4526D">
      <w:r w:rsidRPr="000837AC">
        <w:t xml:space="preserve">Der er ved fastsættelses af lønnen i pkt. 3. taget højde for honorering af merarbejde, hvorfor </w:t>
      </w:r>
      <w:r w:rsidR="002F1431">
        <w:t>lederen</w:t>
      </w:r>
      <w:r w:rsidR="007E6AB2">
        <w:t xml:space="preserve"> </w:t>
      </w:r>
      <w:r w:rsidRPr="000837AC">
        <w:t xml:space="preserve">ikke vil modtage yderligere honorering. </w:t>
      </w:r>
      <w:r>
        <w:t>Ved pålagt</w:t>
      </w:r>
      <w:r w:rsidRPr="000837AC">
        <w:t xml:space="preserve"> overarbejde eller overarbejde af et særligt omfang indgås der aftale med ledelse</w:t>
      </w:r>
      <w:r w:rsidR="002F1431">
        <w:t>n om afspadsering eller honorering</w:t>
      </w:r>
      <w:r w:rsidRPr="000837AC">
        <w:t xml:space="preserve">. </w:t>
      </w:r>
    </w:p>
    <w:p w14:paraId="5C8A0A87" w14:textId="77777777" w:rsidR="00B4526D" w:rsidRDefault="002F1431">
      <w:pPr>
        <w:rPr>
          <w:b/>
        </w:rPr>
      </w:pPr>
      <w:r>
        <w:rPr>
          <w:b/>
        </w:rPr>
        <w:t>Pkt. 7</w:t>
      </w:r>
      <w:r w:rsidR="00B4526D" w:rsidRPr="00B814CE">
        <w:rPr>
          <w:b/>
        </w:rPr>
        <w:t xml:space="preserve"> Ferie </w:t>
      </w:r>
    </w:p>
    <w:p w14:paraId="36C2C9B1" w14:textId="77777777" w:rsidR="00B4526D" w:rsidRPr="000837AC" w:rsidRDefault="00B4526D">
      <w:r w:rsidRPr="000837AC">
        <w:t>Der tilkom</w:t>
      </w:r>
      <w:r w:rsidR="002F1431">
        <w:t>mer lederen</w:t>
      </w:r>
      <w:r w:rsidRPr="000837AC">
        <w:t xml:space="preserve"> ferie med løn i overensstemmelse med ferielovens regler. </w:t>
      </w:r>
    </w:p>
    <w:p w14:paraId="69C04D4F" w14:textId="77777777" w:rsidR="00B4526D" w:rsidRDefault="00B4526D" w:rsidP="005D3E2A">
      <w:r w:rsidRPr="000837AC">
        <w:t xml:space="preserve">Det særlige ferietillæg i henhold til ferieloven udbetales med [indsæt procentsats]. </w:t>
      </w:r>
    </w:p>
    <w:p w14:paraId="1162D0E1" w14:textId="77777777" w:rsidR="00B4526D" w:rsidRPr="000837AC" w:rsidRDefault="00B4526D">
      <w:r>
        <w:t xml:space="preserve">Juleaftensdag og Nytårsaftensdag </w:t>
      </w:r>
      <w:r w:rsidRPr="005D3E2A">
        <w:t>er fridage med fuld løn.</w:t>
      </w:r>
    </w:p>
    <w:p w14:paraId="16F400E9" w14:textId="77777777" w:rsidR="00B4526D" w:rsidRDefault="009E1CFC">
      <w:pPr>
        <w:rPr>
          <w:b/>
        </w:rPr>
      </w:pPr>
      <w:r>
        <w:rPr>
          <w:b/>
        </w:rPr>
        <w:t>Pkt. 8</w:t>
      </w:r>
      <w:r w:rsidR="00B4526D" w:rsidRPr="00B814CE">
        <w:rPr>
          <w:b/>
        </w:rPr>
        <w:t xml:space="preserve"> Feriefridage</w:t>
      </w:r>
    </w:p>
    <w:p w14:paraId="29D3B4D3" w14:textId="77777777" w:rsidR="00B4526D" w:rsidRPr="002B4394" w:rsidRDefault="00B4526D">
      <w:r w:rsidRPr="002B4394">
        <w:lastRenderedPageBreak/>
        <w:t>Der tilkommer medarbejderen yderligere 5 feriefridage</w:t>
      </w:r>
      <w:r>
        <w:t xml:space="preserve"> pr. ferieår</w:t>
      </w:r>
      <w:r w:rsidRPr="002B4394">
        <w:t xml:space="preserve">. </w:t>
      </w:r>
      <w:r>
        <w:t>Feriefridagene følger ferielovens bestemmelser.</w:t>
      </w:r>
    </w:p>
    <w:p w14:paraId="39CCD5C0" w14:textId="77777777" w:rsidR="00B4526D" w:rsidRPr="002B4394" w:rsidRDefault="00B4526D">
      <w:r w:rsidRPr="002B4394">
        <w:t>Feriefridage</w:t>
      </w:r>
      <w:r w:rsidR="003C179A">
        <w:t>,</w:t>
      </w:r>
      <w:r w:rsidRPr="002B4394">
        <w:t xml:space="preserve"> der ikke er afholdt ved ferieå</w:t>
      </w:r>
      <w:r w:rsidR="009E1CFC">
        <w:t>rets udløb</w:t>
      </w:r>
      <w:r w:rsidR="003C179A">
        <w:t>,</w:t>
      </w:r>
      <w:r w:rsidR="009E1CFC">
        <w:t xml:space="preserve"> kan på lederens</w:t>
      </w:r>
      <w:r w:rsidRPr="002B4394">
        <w:t xml:space="preserve"> anmodning udbetales eller overføres til næste ferieår. </w:t>
      </w:r>
    </w:p>
    <w:p w14:paraId="0230EB17" w14:textId="77777777" w:rsidR="00B4526D" w:rsidRDefault="00B4526D">
      <w:r>
        <w:t>Ikke afholdte feriefridage</w:t>
      </w:r>
      <w:r w:rsidRPr="002B4394">
        <w:t xml:space="preserve"> udbetales kontant i forbindelse med fratræden. </w:t>
      </w:r>
    </w:p>
    <w:p w14:paraId="29B777A5" w14:textId="77777777" w:rsidR="00B4526D" w:rsidRDefault="009E1CFC">
      <w:pPr>
        <w:rPr>
          <w:b/>
        </w:rPr>
      </w:pPr>
      <w:r>
        <w:rPr>
          <w:b/>
        </w:rPr>
        <w:t>Pkt. 9</w:t>
      </w:r>
      <w:r w:rsidR="00B4526D">
        <w:rPr>
          <w:b/>
        </w:rPr>
        <w:t xml:space="preserve"> Sygdom </w:t>
      </w:r>
      <w:r w:rsidR="00B4526D" w:rsidRPr="00B814CE">
        <w:rPr>
          <w:b/>
        </w:rPr>
        <w:t xml:space="preserve"> </w:t>
      </w:r>
    </w:p>
    <w:p w14:paraId="7E75C7D0" w14:textId="77777777" w:rsidR="00B4526D" w:rsidRPr="00B96876" w:rsidRDefault="009E1CFC" w:rsidP="00B96876">
      <w:r>
        <w:t>Såfremt lederen</w:t>
      </w:r>
      <w:r w:rsidR="00B4526D">
        <w:t xml:space="preserve"> bliver</w:t>
      </w:r>
      <w:r w:rsidR="00B4526D" w:rsidRPr="00B96876">
        <w:t xml:space="preserve"> fraværende fra sit arbejd</w:t>
      </w:r>
      <w:r w:rsidR="00B4526D">
        <w:t xml:space="preserve">e, skal meddelelse herom </w:t>
      </w:r>
      <w:r w:rsidR="00242C0E">
        <w:t xml:space="preserve">gives til virksomheden </w:t>
      </w:r>
      <w:r w:rsidR="00B4526D">
        <w:t>så hur</w:t>
      </w:r>
      <w:r w:rsidR="00B4526D" w:rsidRPr="00B96876">
        <w:t>tigt som</w:t>
      </w:r>
      <w:r>
        <w:t xml:space="preserve"> muligt</w:t>
      </w:r>
      <w:r w:rsidR="00B4526D" w:rsidRPr="00B96876">
        <w:t xml:space="preserve">. </w:t>
      </w:r>
    </w:p>
    <w:p w14:paraId="077F635D" w14:textId="77777777" w:rsidR="00B4526D" w:rsidRPr="00B96876" w:rsidRDefault="00B4526D" w:rsidP="00B96876">
      <w:r w:rsidRPr="00B96876">
        <w:t>Ved fravær u</w:t>
      </w:r>
      <w:r w:rsidR="009E1CFC">
        <w:t>d over 3 dage kan virksomheden</w:t>
      </w:r>
      <w:r w:rsidRPr="00B96876">
        <w:t xml:space="preserve"> for</w:t>
      </w:r>
      <w:r w:rsidR="009E1CFC">
        <w:t>lange, at lederen</w:t>
      </w:r>
      <w:r>
        <w:t xml:space="preserve"> ved fri</w:t>
      </w:r>
      <w:r w:rsidRPr="00B96876">
        <w:t>attest</w:t>
      </w:r>
      <w:r>
        <w:t xml:space="preserve"> (</w:t>
      </w:r>
      <w:r w:rsidR="007E6AB2" w:rsidRPr="007E6AB2">
        <w:t>lægeerklæ</w:t>
      </w:r>
      <w:r w:rsidRPr="007E6AB2">
        <w:t>ring</w:t>
      </w:r>
      <w:r>
        <w:t xml:space="preserve">) skal dokumentere, at </w:t>
      </w:r>
      <w:r w:rsidRPr="00B96876">
        <w:t xml:space="preserve">udeblivelsen skyldes sygdom. </w:t>
      </w:r>
    </w:p>
    <w:p w14:paraId="3D13905F" w14:textId="77777777" w:rsidR="00B4526D" w:rsidRPr="00B96876" w:rsidRDefault="009E1CFC" w:rsidP="00B96876">
      <w:r>
        <w:t>Såfremt virksomheden</w:t>
      </w:r>
      <w:r w:rsidR="00B4526D">
        <w:t xml:space="preserve"> forlanger dokumentation for sygefraværet</w:t>
      </w:r>
      <w:r w:rsidR="00B4526D" w:rsidRPr="00B96876">
        <w:t>,</w:t>
      </w:r>
      <w:r>
        <w:t xml:space="preserve"> betales denne af virksomheden</w:t>
      </w:r>
      <w:r w:rsidR="00B4526D" w:rsidRPr="00B96876">
        <w:t xml:space="preserve">. </w:t>
      </w:r>
    </w:p>
    <w:p w14:paraId="32965F15" w14:textId="77777777" w:rsidR="00B4526D" w:rsidRPr="009E0FF5" w:rsidRDefault="009E1CFC">
      <w:r>
        <w:t>Lederen</w:t>
      </w:r>
      <w:r w:rsidR="00B4526D">
        <w:t xml:space="preserve"> har krav på sin fulde sædvanlige løn under </w:t>
      </w:r>
      <w:r w:rsidR="007E6AB2" w:rsidRPr="007E6AB2">
        <w:t>sygdom</w:t>
      </w:r>
      <w:r w:rsidR="00B4526D" w:rsidRPr="007E6AB2">
        <w:t>.</w:t>
      </w:r>
    </w:p>
    <w:p w14:paraId="4DCA88E9" w14:textId="77777777" w:rsidR="00B4526D" w:rsidRDefault="00B4526D">
      <w:pPr>
        <w:rPr>
          <w:b/>
        </w:rPr>
      </w:pPr>
      <w:r>
        <w:rPr>
          <w:b/>
        </w:rPr>
        <w:t>P</w:t>
      </w:r>
      <w:r w:rsidR="009E1CFC">
        <w:rPr>
          <w:b/>
        </w:rPr>
        <w:t>kt. 10</w:t>
      </w:r>
      <w:r w:rsidRPr="00B814CE">
        <w:rPr>
          <w:b/>
        </w:rPr>
        <w:t xml:space="preserve"> Graviditet, barsel og adoption </w:t>
      </w:r>
    </w:p>
    <w:p w14:paraId="143B2E7A" w14:textId="620F39A7" w:rsidR="0067114C" w:rsidRDefault="0067114C" w:rsidP="0067114C">
      <w:r>
        <w:t xml:space="preserve">Lederen er berettiget til orlov i forbindelse med graviditet, fødsel og adoption i overensstemmelse med barsellovens regler herom. </w:t>
      </w:r>
    </w:p>
    <w:p w14:paraId="3D72C940" w14:textId="77777777" w:rsidR="0067114C" w:rsidRDefault="0067114C" w:rsidP="0067114C">
      <w:r>
        <w:t xml:space="preserve">Virksomheden betaler fuld løn til mor i følgende periode: </w:t>
      </w:r>
    </w:p>
    <w:p w14:paraId="432E6150" w14:textId="77777777" w:rsidR="0067114C" w:rsidRDefault="0067114C" w:rsidP="0067114C">
      <w:pPr>
        <w:numPr>
          <w:ilvl w:val="0"/>
          <w:numId w:val="3"/>
        </w:numPr>
      </w:pPr>
      <w:r>
        <w:t>4 uger før forventet fødsel</w:t>
      </w:r>
    </w:p>
    <w:p w14:paraId="397139D3" w14:textId="5D593AB7" w:rsidR="0067114C" w:rsidRDefault="0067114C" w:rsidP="0067114C">
      <w:pPr>
        <w:numPr>
          <w:ilvl w:val="0"/>
          <w:numId w:val="3"/>
        </w:numPr>
      </w:pPr>
      <w:r>
        <w:t>24 uger efter fødsel.</w:t>
      </w:r>
    </w:p>
    <w:p w14:paraId="4B12FDE4" w14:textId="77777777" w:rsidR="00E373FC" w:rsidRDefault="0067114C" w:rsidP="0067114C">
      <w:r>
        <w:t xml:space="preserve">Virksomheden betaler fuld løn til far/medmor i </w:t>
      </w:r>
      <w:r w:rsidR="00E373FC">
        <w:t>følgende periode:</w:t>
      </w:r>
    </w:p>
    <w:p w14:paraId="47C42433" w14:textId="1CDC50C3" w:rsidR="0067114C" w:rsidRDefault="0067114C" w:rsidP="00E373FC">
      <w:pPr>
        <w:numPr>
          <w:ilvl w:val="0"/>
          <w:numId w:val="4"/>
        </w:numPr>
      </w:pPr>
      <w:r>
        <w:t xml:space="preserve">24 uger efter fødsel. </w:t>
      </w:r>
    </w:p>
    <w:p w14:paraId="4AAD9C7B" w14:textId="77777777" w:rsidR="0067114C" w:rsidRDefault="0067114C" w:rsidP="0067114C">
      <w:r>
        <w:t>Faren/medmoren har ret til at placere 2 af ugerne i sammenhæng inden for de første 10 uger efter fødsel. De øvrige uger kan placeres efter den 10. uge efter fødslen. Faren/medmoren har dog ret til at påbegynde fraværet inden før de første 10 uger efter fødslen</w:t>
      </w:r>
    </w:p>
    <w:p w14:paraId="1D40B4B6" w14:textId="0159005E" w:rsidR="0067114C" w:rsidRDefault="0067114C" w:rsidP="0067114C">
      <w:r>
        <w:t>Ovennævnte finder desuden fuldt ud anvendelse i tilfælde af adoption. Fuld løn i 4 uger før forventet modtagelse ydes, hvis det er et krav fra adoptionsmyndighederne, at adoptivbarnet skal hentes i udlandet.</w:t>
      </w:r>
    </w:p>
    <w:p w14:paraId="34200940" w14:textId="77777777" w:rsidR="00B4526D" w:rsidRDefault="009E1CFC">
      <w:pPr>
        <w:rPr>
          <w:b/>
        </w:rPr>
      </w:pPr>
      <w:r>
        <w:rPr>
          <w:b/>
        </w:rPr>
        <w:t>Pkt. 11</w:t>
      </w:r>
      <w:r w:rsidR="00B4526D" w:rsidRPr="00B814CE">
        <w:rPr>
          <w:b/>
        </w:rPr>
        <w:t xml:space="preserve"> Barns sygdom </w:t>
      </w:r>
    </w:p>
    <w:p w14:paraId="4C0FA18F" w14:textId="77777777" w:rsidR="00B4526D" w:rsidRPr="00907EEE" w:rsidRDefault="009E1CFC">
      <w:r>
        <w:t>Lederen</w:t>
      </w:r>
      <w:r w:rsidR="00B4526D" w:rsidRPr="00907EEE">
        <w:t xml:space="preserve"> har ret til 2 dages frihed med løn ved barns sygdom.</w:t>
      </w:r>
    </w:p>
    <w:p w14:paraId="0EB5C577" w14:textId="77777777" w:rsidR="00B4526D" w:rsidRDefault="00B4526D">
      <w:pPr>
        <w:rPr>
          <w:b/>
        </w:rPr>
      </w:pPr>
      <w:r>
        <w:rPr>
          <w:b/>
        </w:rPr>
        <w:t>Pkt. 12</w:t>
      </w:r>
      <w:r w:rsidRPr="00B814CE">
        <w:rPr>
          <w:b/>
        </w:rPr>
        <w:t xml:space="preserve"> Multimedier </w:t>
      </w:r>
    </w:p>
    <w:p w14:paraId="6E6529E3" w14:textId="77777777" w:rsidR="00B4526D" w:rsidRDefault="00B4526D">
      <w:r w:rsidRPr="00B96876">
        <w:lastRenderedPageBreak/>
        <w:t>Virks</w:t>
      </w:r>
      <w:r>
        <w:t xml:space="preserve">omheden stiller mobiltelefon, </w:t>
      </w:r>
      <w:r w:rsidRPr="00B96876">
        <w:t>internetopkobling</w:t>
      </w:r>
      <w:r>
        <w:t xml:space="preserve"> og pc</w:t>
      </w:r>
      <w:r w:rsidR="0063183A">
        <w:t xml:space="preserve"> til rådighed for lederen</w:t>
      </w:r>
      <w:r w:rsidRPr="00B96876">
        <w:t xml:space="preserve">. Multimedier kan benyttes både arbejdsmæssigt og privat. Virksomheden afholder omkostningerne ved etableringen samt de løbende udgifter. </w:t>
      </w:r>
    </w:p>
    <w:p w14:paraId="3A04EA7E" w14:textId="77777777" w:rsidR="00B4526D" w:rsidRPr="00B814CE" w:rsidRDefault="0063183A">
      <w:pPr>
        <w:rPr>
          <w:b/>
        </w:rPr>
      </w:pPr>
      <w:r>
        <w:t>Lederen</w:t>
      </w:r>
      <w:r w:rsidR="003C179A">
        <w:t xml:space="preserve"> er opmærksom på, at han/hun</w:t>
      </w:r>
      <w:r w:rsidR="00B4526D">
        <w:t xml:space="preserve"> bliver beskattet efter gældende regler af disse goder. </w:t>
      </w:r>
    </w:p>
    <w:p w14:paraId="69A4B585" w14:textId="77777777" w:rsidR="009E0FF5" w:rsidRDefault="009E1CFC">
      <w:pPr>
        <w:rPr>
          <w:b/>
        </w:rPr>
      </w:pPr>
      <w:r>
        <w:rPr>
          <w:b/>
        </w:rPr>
        <w:t xml:space="preserve">Pkt. 13 Kompetenceudvikling </w:t>
      </w:r>
    </w:p>
    <w:p w14:paraId="6ED48FAC" w14:textId="77777777" w:rsidR="009E0FF5" w:rsidRDefault="009E1CFC">
      <w:r>
        <w:t xml:space="preserve">Lederen er berettiget til at deltage i efteruddannelse i ind- og udland for virksomhedens regning med henblik på ajourføring og videreudvikling af lederens faglige og personlige kompetencer. </w:t>
      </w:r>
    </w:p>
    <w:p w14:paraId="6B98A9F3" w14:textId="77777777" w:rsidR="009E0FF5" w:rsidRDefault="009E1CFC">
      <w:pPr>
        <w:rPr>
          <w:b/>
        </w:rPr>
      </w:pPr>
      <w:r>
        <w:t xml:space="preserve">Som en del af lederens udvikling har lederen </w:t>
      </w:r>
      <w:r w:rsidR="003C179A">
        <w:t xml:space="preserve">efter aftale </w:t>
      </w:r>
      <w:r>
        <w:t xml:space="preserve">mulighed for at </w:t>
      </w:r>
      <w:r w:rsidR="0063183A">
        <w:t xml:space="preserve">deltage i forskellige ledernetværk. Virksomheden afholder udgifterne hertil. </w:t>
      </w:r>
    </w:p>
    <w:p w14:paraId="5ABCC1D7" w14:textId="77777777" w:rsidR="00B4526D" w:rsidRDefault="0063183A">
      <w:pPr>
        <w:rPr>
          <w:b/>
        </w:rPr>
      </w:pPr>
      <w:r>
        <w:rPr>
          <w:b/>
        </w:rPr>
        <w:t>Pkt. 14</w:t>
      </w:r>
      <w:r w:rsidR="00B4526D" w:rsidRPr="00B814CE">
        <w:rPr>
          <w:b/>
        </w:rPr>
        <w:t xml:space="preserve"> Rejser og repræsentation </w:t>
      </w:r>
    </w:p>
    <w:p w14:paraId="16654AF8" w14:textId="77777777" w:rsidR="00B4526D" w:rsidRPr="00B96876" w:rsidRDefault="0063183A">
      <w:r>
        <w:t>Lederens</w:t>
      </w:r>
      <w:r w:rsidR="00B4526D" w:rsidRPr="00B96876">
        <w:t xml:space="preserve"> udgifter til transport, rejser, repræsentation, deltagelse i kurser m.v.</w:t>
      </w:r>
      <w:r w:rsidR="003C179A">
        <w:t>,</w:t>
      </w:r>
      <w:r w:rsidR="00B4526D" w:rsidRPr="00B96876">
        <w:t xml:space="preserve"> der sker i virksomhedens interesse</w:t>
      </w:r>
      <w:r w:rsidR="003C179A">
        <w:t>,</w:t>
      </w:r>
      <w:r w:rsidR="00B4526D" w:rsidRPr="00B96876">
        <w:t xml:space="preserve"> dækkes af virksomhed</w:t>
      </w:r>
      <w:r>
        <w:t xml:space="preserve">en efter regning. Lederen </w:t>
      </w:r>
      <w:r w:rsidR="00B4526D" w:rsidRPr="00B96876">
        <w:t>har dog ret til at få udbetalt et passende forskud til af</w:t>
      </w:r>
      <w:r w:rsidR="003C179A">
        <w:t>holdelse</w:t>
      </w:r>
      <w:r w:rsidR="00B4526D" w:rsidRPr="00B96876">
        <w:t xml:space="preserve"> af disse udgifter. </w:t>
      </w:r>
    </w:p>
    <w:p w14:paraId="46F9DB38" w14:textId="77777777" w:rsidR="00B4526D" w:rsidRDefault="0063183A">
      <w:pPr>
        <w:rPr>
          <w:b/>
        </w:rPr>
      </w:pPr>
      <w:r>
        <w:rPr>
          <w:b/>
        </w:rPr>
        <w:t>Pkt. 15</w:t>
      </w:r>
      <w:r w:rsidR="00B4526D">
        <w:rPr>
          <w:b/>
        </w:rPr>
        <w:t xml:space="preserve"> Tavshedspligt og loyalitetsforpligtigelse </w:t>
      </w:r>
    </w:p>
    <w:p w14:paraId="7A5BC5FD" w14:textId="77777777" w:rsidR="00B4526D" w:rsidRPr="00E71893" w:rsidRDefault="0063183A" w:rsidP="00E71893">
      <w:r>
        <w:t>Lederen</w:t>
      </w:r>
      <w:r w:rsidR="00B4526D" w:rsidRPr="00E71893">
        <w:t xml:space="preserve"> har tavshedspligt</w:t>
      </w:r>
      <w:r w:rsidR="003C179A">
        <w:t>,</w:t>
      </w:r>
      <w:r w:rsidR="00B4526D" w:rsidRPr="00E71893">
        <w:t xml:space="preserve"> såvel under ansættelsen som </w:t>
      </w:r>
      <w:r w:rsidR="003C179A">
        <w:t xml:space="preserve">efter fratræden, om </w:t>
      </w:r>
      <w:r w:rsidR="00B4526D" w:rsidRPr="00E71893">
        <w:t xml:space="preserve">forhold som må betegnes som forretningshemmeligheder. </w:t>
      </w:r>
    </w:p>
    <w:p w14:paraId="2DC7622A" w14:textId="77777777" w:rsidR="00B4526D" w:rsidRPr="00E71893" w:rsidRDefault="0063183A">
      <w:r>
        <w:t>Lederen</w:t>
      </w:r>
      <w:r w:rsidR="00B4526D" w:rsidRPr="00E71893">
        <w:t xml:space="preserve"> er således ikke berettiget til at viderebringe oplysninger til tredjemand, som ikke er </w:t>
      </w:r>
      <w:r w:rsidR="007E6AB2" w:rsidRPr="007E6AB2">
        <w:t>al</w:t>
      </w:r>
      <w:r w:rsidR="00B4526D" w:rsidRPr="007E6AB2">
        <w:t>ment</w:t>
      </w:r>
      <w:r w:rsidR="00B4526D" w:rsidRPr="00E71893">
        <w:t xml:space="preserve"> kendt i branchen. Der henvises til </w:t>
      </w:r>
      <w:r w:rsidR="00A05A35">
        <w:t>lov om forretningshemmeligheder.</w:t>
      </w:r>
      <w:r w:rsidR="00B4526D" w:rsidRPr="00E71893">
        <w:t xml:space="preserve">  </w:t>
      </w:r>
    </w:p>
    <w:p w14:paraId="550DA46C" w14:textId="77777777" w:rsidR="00B4526D" w:rsidRDefault="00B4526D">
      <w:pPr>
        <w:rPr>
          <w:b/>
        </w:rPr>
      </w:pPr>
      <w:r>
        <w:rPr>
          <w:b/>
        </w:rPr>
        <w:t>Pkt. 16</w:t>
      </w:r>
      <w:r w:rsidRPr="00B814CE">
        <w:rPr>
          <w:b/>
        </w:rPr>
        <w:t xml:space="preserve"> Opsigelse</w:t>
      </w:r>
    </w:p>
    <w:p w14:paraId="0769A1CC" w14:textId="77777777" w:rsidR="00B4526D" w:rsidRDefault="00B4526D" w:rsidP="00590467">
      <w:r w:rsidRPr="00590467">
        <w:t>Ansættelsesforhold</w:t>
      </w:r>
      <w:r w:rsidR="003C179A">
        <w:t xml:space="preserve">et kan af begge parter </w:t>
      </w:r>
      <w:r w:rsidRPr="00590467">
        <w:t>opsiges med det i funktionærlovens fastsatte varsel</w:t>
      </w:r>
      <w:r w:rsidR="0063183A">
        <w:t>, dog således at virksomhedens opsigelsesvarsel forlænges med 3 måneder</w:t>
      </w:r>
      <w:r w:rsidR="003C179A">
        <w:t>.</w:t>
      </w:r>
    </w:p>
    <w:p w14:paraId="7A70CB6C" w14:textId="77777777" w:rsidR="00B4526D" w:rsidRDefault="00B4526D" w:rsidP="00590467">
      <w:r w:rsidRPr="00590467">
        <w:t>Opsigelsesvarslet fr</w:t>
      </w:r>
      <w:r>
        <w:t xml:space="preserve">a virksomhedens side er: </w:t>
      </w:r>
    </w:p>
    <w:p w14:paraId="5438F6E7" w14:textId="0381DF16" w:rsidR="00B4526D" w:rsidRDefault="00E373FC" w:rsidP="00E373FC">
      <w:pPr>
        <w:pStyle w:val="Listeafsnit1"/>
        <w:numPr>
          <w:ilvl w:val="0"/>
          <w:numId w:val="4"/>
        </w:numPr>
      </w:pPr>
      <w:r>
        <w:t>i</w:t>
      </w:r>
      <w:r w:rsidR="004A20D0">
        <w:t>ndtil udgangen af 2</w:t>
      </w:r>
      <w:r w:rsidR="00B4526D">
        <w:t xml:space="preserve"> måneders ans</w:t>
      </w:r>
      <w:r w:rsidR="00EF728F">
        <w:t xml:space="preserve">ættelse udgør opsigelsesvarslet </w:t>
      </w:r>
      <w:r w:rsidR="0063183A">
        <w:t>4</w:t>
      </w:r>
      <w:r w:rsidR="00B4526D">
        <w:t xml:space="preserve"> måned</w:t>
      </w:r>
      <w:r w:rsidR="00EF728F">
        <w:t>er</w:t>
      </w:r>
    </w:p>
    <w:p w14:paraId="2864E1BF" w14:textId="55CACC09" w:rsidR="00B4526D" w:rsidRDefault="00E373FC" w:rsidP="00E373FC">
      <w:pPr>
        <w:pStyle w:val="Listeafsnit1"/>
        <w:numPr>
          <w:ilvl w:val="0"/>
          <w:numId w:val="4"/>
        </w:numPr>
      </w:pPr>
      <w:r>
        <w:t>i</w:t>
      </w:r>
      <w:r w:rsidR="004A20D0">
        <w:t>ndtil 2 år og 6</w:t>
      </w:r>
      <w:r w:rsidR="00B4526D" w:rsidRPr="00590467">
        <w:t xml:space="preserve"> måneders ansættelse udgø</w:t>
      </w:r>
      <w:r w:rsidR="0063183A">
        <w:t>r opsigelsesvarslet 6</w:t>
      </w:r>
      <w:r w:rsidR="00B4526D">
        <w:t xml:space="preserve"> måneder</w:t>
      </w:r>
    </w:p>
    <w:p w14:paraId="41353075" w14:textId="5550E372" w:rsidR="00B4526D" w:rsidRDefault="00E373FC" w:rsidP="00E373FC">
      <w:pPr>
        <w:pStyle w:val="Listeafsnit1"/>
        <w:numPr>
          <w:ilvl w:val="0"/>
          <w:numId w:val="4"/>
        </w:numPr>
      </w:pPr>
      <w:r>
        <w:t>i</w:t>
      </w:r>
      <w:r w:rsidR="004A20D0">
        <w:t>ndtil 5 år og 5</w:t>
      </w:r>
      <w:r w:rsidR="00B4526D" w:rsidRPr="00590467">
        <w:t xml:space="preserve"> måneders ansæ</w:t>
      </w:r>
      <w:r w:rsidR="0063183A">
        <w:t>ttelse udgør opsigelsesvarslet 7</w:t>
      </w:r>
      <w:r w:rsidR="00B4526D" w:rsidRPr="00590467">
        <w:t xml:space="preserve"> måneder</w:t>
      </w:r>
      <w:r w:rsidR="00B4526D">
        <w:t xml:space="preserve"> </w:t>
      </w:r>
    </w:p>
    <w:p w14:paraId="3090CAB4" w14:textId="76D1A58F" w:rsidR="0063183A" w:rsidRDefault="00E373FC" w:rsidP="00E373FC">
      <w:pPr>
        <w:pStyle w:val="Listeafsnit1"/>
        <w:numPr>
          <w:ilvl w:val="0"/>
          <w:numId w:val="4"/>
        </w:numPr>
      </w:pPr>
      <w:r>
        <w:t>i</w:t>
      </w:r>
      <w:r w:rsidR="004A20D0">
        <w:t>ndtil 8 år og 4</w:t>
      </w:r>
      <w:r w:rsidR="00B4526D" w:rsidRPr="00590467">
        <w:t xml:space="preserve"> måneders ansæ</w:t>
      </w:r>
      <w:r w:rsidR="0063183A">
        <w:t>ttelse udgør opsigelsesvarslet 8 måneder</w:t>
      </w:r>
    </w:p>
    <w:p w14:paraId="3DBD18D5" w14:textId="77777777" w:rsidR="00B4526D" w:rsidRPr="00590467" w:rsidRDefault="0063183A" w:rsidP="00E373FC">
      <w:pPr>
        <w:pStyle w:val="Listeafsnit1"/>
        <w:numPr>
          <w:ilvl w:val="0"/>
          <w:numId w:val="4"/>
        </w:numPr>
      </w:pPr>
      <w:r>
        <w:t>og herefter med 9</w:t>
      </w:r>
      <w:r w:rsidR="00B4526D" w:rsidRPr="00590467">
        <w:t xml:space="preserve"> måneders varsel</w:t>
      </w:r>
      <w:r w:rsidR="00B4526D">
        <w:t>.</w:t>
      </w:r>
      <w:r w:rsidR="00B4526D" w:rsidRPr="00590467">
        <w:t xml:space="preserve"> </w:t>
      </w:r>
    </w:p>
    <w:p w14:paraId="1A6E7B1F" w14:textId="77777777" w:rsidR="00B4526D" w:rsidRDefault="00B4526D">
      <w:r w:rsidRPr="00590467">
        <w:t xml:space="preserve">Fra medarbejderens side kan opsigelse ske med 1 måneds varsel til ophør </w:t>
      </w:r>
      <w:r w:rsidR="004A20D0">
        <w:t>ved</w:t>
      </w:r>
      <w:r w:rsidRPr="00590467">
        <w:t xml:space="preserve"> en måneds udgang.</w:t>
      </w:r>
      <w:r w:rsidRPr="00590467">
        <w:br/>
      </w:r>
      <w:r w:rsidRPr="00590467">
        <w:br/>
        <w:t>Opsigelsen</w:t>
      </w:r>
      <w:r w:rsidR="004A20D0">
        <w:t xml:space="preserve"> skal være skriftlig og skal ske</w:t>
      </w:r>
      <w:r w:rsidRPr="00590467">
        <w:t xml:space="preserve"> t</w:t>
      </w:r>
      <w:r w:rsidR="004A20D0">
        <w:t>il udløbet af en kalendermåned</w:t>
      </w:r>
      <w:r>
        <w:t xml:space="preserve">. Opsigelsen </w:t>
      </w:r>
      <w:r w:rsidRPr="00590467">
        <w:t>skal være modtageren i hænde se</w:t>
      </w:r>
      <w:r>
        <w:t>nest den sidste dag i måneden.</w:t>
      </w:r>
    </w:p>
    <w:p w14:paraId="1B7622A4" w14:textId="77777777" w:rsidR="0063183A" w:rsidRDefault="0063183A">
      <w:r>
        <w:lastRenderedPageBreak/>
        <w:t xml:space="preserve">Hvis selskabet opsiger ansættelsesforholdet, har lederen ret til at blive fritstillet senest 14 dage efter opsigelsen. Lederen oppebærer sin normale løn i hele opsigelsesperioden, uanset om lederen opnår anden beskæftigelse. </w:t>
      </w:r>
    </w:p>
    <w:p w14:paraId="1E1BA0E8" w14:textId="77777777" w:rsidR="00D478F1" w:rsidRDefault="00D478F1">
      <w:r>
        <w:t xml:space="preserve">Ved afskedigelse begrundet i fusion, omstrukturering eller dets lige, betaler virksomheden en fratrædelsesgodtgørelse svarende til 3 måneders løn beregnet på tidspunktet for opsigelsen. Fratrædelsesgodtgørelsen beregnes på samme måde som fratrædelsesgodtgørelsen </w:t>
      </w:r>
      <w:r w:rsidR="004A20D0">
        <w:t xml:space="preserve">i § 2a og </w:t>
      </w:r>
      <w:r>
        <w:t xml:space="preserve"> erstatter ikke eventuel fratrædelsesgodtgørelse i henhold til funktionærlovens § 2a. </w:t>
      </w:r>
    </w:p>
    <w:p w14:paraId="24F8A805" w14:textId="77777777" w:rsidR="00D478F1" w:rsidRPr="00590467" w:rsidRDefault="00D478F1">
      <w:r>
        <w:t xml:space="preserve">Hvis virksomheden opsiger ansættelsesforholdet, betaler selskabet udgifterne til et konsulentfirma, der skal bistå lederen med at finde anden passende beskæftigelse. </w:t>
      </w:r>
    </w:p>
    <w:p w14:paraId="72528315" w14:textId="77777777" w:rsidR="00B4526D" w:rsidRDefault="00B4526D">
      <w:pPr>
        <w:rPr>
          <w:b/>
        </w:rPr>
      </w:pPr>
      <w:r>
        <w:rPr>
          <w:b/>
        </w:rPr>
        <w:t>Pkt. 17</w:t>
      </w:r>
      <w:r w:rsidRPr="00B814CE">
        <w:rPr>
          <w:b/>
        </w:rPr>
        <w:t xml:space="preserve"> Retsgrundlag</w:t>
      </w:r>
    </w:p>
    <w:p w14:paraId="627BB077" w14:textId="77777777" w:rsidR="00B4526D" w:rsidRPr="00402B9B" w:rsidRDefault="00B4526D">
      <w:r w:rsidRPr="00402B9B">
        <w:t>Ansættelsesforholdet er reguleret af dansk ret. I det omfan</w:t>
      </w:r>
      <w:r w:rsidR="004A20D0">
        <w:t>g</w:t>
      </w:r>
      <w:r w:rsidRPr="00402B9B">
        <w:t xml:space="preserve"> </w:t>
      </w:r>
      <w:r w:rsidRPr="009E0FF5">
        <w:t>overstående</w:t>
      </w:r>
      <w:r w:rsidRPr="00402B9B">
        <w:t xml:space="preserve"> ikke stiller medarbejderen bedre finder funktionær- og ferielovens bestemmelser anvendelse for ansættelsesforholdet </w:t>
      </w:r>
    </w:p>
    <w:p w14:paraId="3E2DBE8A" w14:textId="77777777" w:rsidR="00B4526D" w:rsidRPr="00910E38" w:rsidRDefault="00B4526D" w:rsidP="00910E38">
      <w:pPr>
        <w:jc w:val="center"/>
        <w:rPr>
          <w:b/>
          <w:bCs/>
        </w:rPr>
      </w:pPr>
    </w:p>
    <w:p w14:paraId="7BF390E4" w14:textId="77777777" w:rsidR="00B4526D" w:rsidRPr="00910E38" w:rsidRDefault="00B4526D" w:rsidP="00910E38">
      <w:pPr>
        <w:jc w:val="center"/>
        <w:rPr>
          <w:b/>
          <w:bCs/>
        </w:rPr>
      </w:pPr>
      <w:r w:rsidRPr="00910E38">
        <w:rPr>
          <w:b/>
          <w:bCs/>
        </w:rPr>
        <w:t>*****</w:t>
      </w:r>
    </w:p>
    <w:p w14:paraId="4A0A7616" w14:textId="77777777" w:rsidR="00B4526D" w:rsidRPr="00910E38" w:rsidRDefault="00B4526D" w:rsidP="00910E38">
      <w:pPr>
        <w:jc w:val="center"/>
        <w:rPr>
          <w:bCs/>
        </w:rPr>
      </w:pPr>
    </w:p>
    <w:p w14:paraId="0E60FC31" w14:textId="77777777" w:rsidR="00B4526D" w:rsidRPr="00910E38" w:rsidRDefault="00B4526D" w:rsidP="00910E38">
      <w:r w:rsidRPr="00910E38">
        <w:rPr>
          <w:bCs/>
        </w:rPr>
        <w:t>[</w:t>
      </w:r>
      <w:r w:rsidRPr="00910E38">
        <w:rPr>
          <w:bCs/>
          <w:i/>
        </w:rPr>
        <w:t>indsæt by</w:t>
      </w:r>
      <w:r w:rsidRPr="00910E38">
        <w:rPr>
          <w:bCs/>
        </w:rPr>
        <w:t>], den [</w:t>
      </w:r>
      <w:r w:rsidRPr="00910E38">
        <w:rPr>
          <w:bCs/>
          <w:i/>
        </w:rPr>
        <w:t>indsæt dag, måned, år</w:t>
      </w:r>
      <w:r w:rsidRPr="00910E38">
        <w:rPr>
          <w:bCs/>
        </w:rPr>
        <w:t>]</w:t>
      </w:r>
      <w:r w:rsidRPr="00910E38">
        <w:rPr>
          <w:bCs/>
        </w:rPr>
        <w:tab/>
        <w:t xml:space="preserve">  </w:t>
      </w:r>
      <w:r w:rsidRPr="00910E38">
        <w:rPr>
          <w:bCs/>
        </w:rPr>
        <w:tab/>
      </w:r>
      <w:r>
        <w:rPr>
          <w:bCs/>
        </w:rPr>
        <w:t xml:space="preserve">         </w:t>
      </w:r>
      <w:r w:rsidRPr="00910E38">
        <w:rPr>
          <w:bCs/>
        </w:rPr>
        <w:t xml:space="preserve"> [</w:t>
      </w:r>
      <w:r w:rsidRPr="00910E38">
        <w:rPr>
          <w:bCs/>
          <w:i/>
        </w:rPr>
        <w:t>indsæt by</w:t>
      </w:r>
      <w:r w:rsidRPr="00910E38">
        <w:rPr>
          <w:bCs/>
        </w:rPr>
        <w:t>], den [</w:t>
      </w:r>
      <w:r w:rsidRPr="00910E38">
        <w:rPr>
          <w:bCs/>
          <w:i/>
        </w:rPr>
        <w:t>indsæt dag, måned, år</w:t>
      </w:r>
      <w:r w:rsidRPr="00910E38">
        <w:rPr>
          <w:bCs/>
        </w:rPr>
        <w:t>]</w:t>
      </w:r>
    </w:p>
    <w:p w14:paraId="39B7A13E" w14:textId="77777777" w:rsidR="00B4526D" w:rsidRPr="00910E38" w:rsidRDefault="00B4526D" w:rsidP="00910E38">
      <w:pPr>
        <w:rPr>
          <w:bCs/>
          <w:color w:val="FF0000"/>
        </w:rPr>
      </w:pPr>
    </w:p>
    <w:p w14:paraId="54B19F43" w14:textId="77777777" w:rsidR="00B4526D" w:rsidRPr="00910E38" w:rsidRDefault="002E7C77" w:rsidP="00910E38">
      <w:pPr>
        <w:rPr>
          <w:color w:val="FF0000"/>
        </w:rPr>
      </w:pPr>
      <w:r>
        <w:rPr>
          <w:noProof/>
          <w:lang w:eastAsia="da-DK"/>
        </w:rPr>
        <w:pict w14:anchorId="1F1D52F5">
          <v:line id="Lige forbindelse 1" o:spid="_x0000_s1026" style="position:absolute;z-index:251657216;visibility:visible;mso-width-relative:margin" from="-1.95pt,17.85pt" to="186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" strokecolor="#4579b8"/>
        </w:pict>
      </w:r>
      <w:r>
        <w:rPr>
          <w:noProof/>
          <w:lang w:eastAsia="da-DK"/>
        </w:rPr>
        <w:pict w14:anchorId="430444BD">
          <v:line id="Lige forbindelse 2" o:spid="_x0000_s1027" style="position:absolute;z-index:251658240;visibility:visible;mso-width-relative:margin" from="285.3pt,17.85pt" to="481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" strokecolor="#4579b8"/>
        </w:pict>
      </w:r>
      <w:r w:rsidR="00B4526D" w:rsidRPr="00910E38">
        <w:rPr>
          <w:color w:val="FF0000"/>
        </w:rPr>
        <w:tab/>
      </w:r>
      <w:r w:rsidR="00B4526D" w:rsidRPr="00910E38">
        <w:rPr>
          <w:color w:val="FF0000"/>
        </w:rPr>
        <w:tab/>
      </w:r>
      <w:r w:rsidR="00B4526D" w:rsidRPr="00910E38">
        <w:rPr>
          <w:color w:val="FF0000"/>
        </w:rPr>
        <w:tab/>
      </w:r>
    </w:p>
    <w:p w14:paraId="3D37C214" w14:textId="77777777" w:rsidR="00B4526D" w:rsidRDefault="00D478F1">
      <w:r>
        <w:t xml:space="preserve">Lederen </w:t>
      </w:r>
      <w:r w:rsidR="00B4526D" w:rsidRPr="00910E38">
        <w:tab/>
      </w:r>
      <w:r w:rsidR="00B4526D" w:rsidRPr="00910E38">
        <w:tab/>
      </w:r>
      <w:r w:rsidR="00B4526D" w:rsidRPr="00910E38">
        <w:tab/>
      </w:r>
      <w:r w:rsidR="00B4526D">
        <w:t xml:space="preserve">          </w:t>
      </w:r>
      <w:r>
        <w:tab/>
        <w:t xml:space="preserve">         </w:t>
      </w:r>
      <w:r w:rsidR="00B4526D" w:rsidRPr="00910E38">
        <w:t>For virksomheden</w:t>
      </w:r>
    </w:p>
    <w:sectPr w:rsidR="00B4526D" w:rsidSect="002135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575BE"/>
    <w:multiLevelType w:val="multilevel"/>
    <w:tmpl w:val="9D02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31CE1"/>
    <w:multiLevelType w:val="hybridMultilevel"/>
    <w:tmpl w:val="1C6A53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61B3B"/>
    <w:multiLevelType w:val="hybridMultilevel"/>
    <w:tmpl w:val="AFDE48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28C"/>
    <w:multiLevelType w:val="multilevel"/>
    <w:tmpl w:val="C35A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4733099">
    <w:abstractNumId w:val="3"/>
  </w:num>
  <w:num w:numId="2" w16cid:durableId="599293919">
    <w:abstractNumId w:val="0"/>
  </w:num>
  <w:num w:numId="3" w16cid:durableId="1610891025">
    <w:abstractNumId w:val="1"/>
  </w:num>
  <w:num w:numId="4" w16cid:durableId="673460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1304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373"/>
    <w:rsid w:val="000837AC"/>
    <w:rsid w:val="000E4488"/>
    <w:rsid w:val="001108DB"/>
    <w:rsid w:val="00125533"/>
    <w:rsid w:val="00213542"/>
    <w:rsid w:val="00242C0E"/>
    <w:rsid w:val="002A0339"/>
    <w:rsid w:val="002B2036"/>
    <w:rsid w:val="002B4394"/>
    <w:rsid w:val="002E7C77"/>
    <w:rsid w:val="002F1431"/>
    <w:rsid w:val="003C179A"/>
    <w:rsid w:val="003E0E3C"/>
    <w:rsid w:val="00402B9B"/>
    <w:rsid w:val="00424AF9"/>
    <w:rsid w:val="00492F04"/>
    <w:rsid w:val="004A20D0"/>
    <w:rsid w:val="004B3B34"/>
    <w:rsid w:val="005311F3"/>
    <w:rsid w:val="00590467"/>
    <w:rsid w:val="005D3E2A"/>
    <w:rsid w:val="005F4A0A"/>
    <w:rsid w:val="0063183A"/>
    <w:rsid w:val="00657B61"/>
    <w:rsid w:val="0067114C"/>
    <w:rsid w:val="00714CDB"/>
    <w:rsid w:val="00750E17"/>
    <w:rsid w:val="007E6AB2"/>
    <w:rsid w:val="0085394F"/>
    <w:rsid w:val="008F0373"/>
    <w:rsid w:val="00907EEE"/>
    <w:rsid w:val="00910E38"/>
    <w:rsid w:val="00951A81"/>
    <w:rsid w:val="00995858"/>
    <w:rsid w:val="009C7913"/>
    <w:rsid w:val="009E0FF5"/>
    <w:rsid w:val="009E1CFC"/>
    <w:rsid w:val="00A05A35"/>
    <w:rsid w:val="00A702BB"/>
    <w:rsid w:val="00AE39CF"/>
    <w:rsid w:val="00AE6EBB"/>
    <w:rsid w:val="00B4526D"/>
    <w:rsid w:val="00B814CE"/>
    <w:rsid w:val="00B96876"/>
    <w:rsid w:val="00BD1784"/>
    <w:rsid w:val="00D478F1"/>
    <w:rsid w:val="00DC1F6D"/>
    <w:rsid w:val="00DE6568"/>
    <w:rsid w:val="00E373FC"/>
    <w:rsid w:val="00E71893"/>
    <w:rsid w:val="00ED7F5C"/>
    <w:rsid w:val="00EF728F"/>
    <w:rsid w:val="00F1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5552BA"/>
  <w15:chartTrackingRefBased/>
  <w15:docId w15:val="{9CF72468-43AF-4654-9C30-7A57ED58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4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0467"/>
    <w:rPr>
      <w:rFonts w:ascii="Times New Roman" w:hAnsi="Times New Roman"/>
      <w:sz w:val="24"/>
      <w:szCs w:val="24"/>
    </w:rPr>
  </w:style>
  <w:style w:type="paragraph" w:customStyle="1" w:styleId="Listeafsnit1">
    <w:name w:val="Listeafsnit1"/>
    <w:basedOn w:val="Normal"/>
    <w:uiPriority w:val="34"/>
    <w:qFormat/>
    <w:rsid w:val="00590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5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5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5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1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5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5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1079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Mellem undertegnede</vt:lpstr>
    </vt:vector>
  </TitlesOfParts>
  <Company>Djøf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Mellem undertegnede</dc:title>
  <dc:subject/>
  <dc:creator>René Rasmussen</dc:creator>
  <cp:keywords/>
  <cp:lastModifiedBy>Tanja Oda Sørensen</cp:lastModifiedBy>
  <cp:revision>2</cp:revision>
  <cp:lastPrinted>2013-10-02T10:28:00Z</cp:lastPrinted>
  <dcterms:created xsi:type="dcterms:W3CDTF">2024-02-23T08:58:00Z</dcterms:created>
  <dcterms:modified xsi:type="dcterms:W3CDTF">2024-02-23T08:58:00Z</dcterms:modified>
</cp:coreProperties>
</file>