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Blank"/>
        <w:tblpPr w:vertAnchor="page" w:horzAnchor="page" w:tblpX="993" w:tblpY="3732"/>
        <w:tblW w:w="10388" w:type="dxa"/>
        <w:tblLayout w:type="fixed"/>
        <w:tblLook w:val="04A0" w:firstRow="1" w:lastRow="0" w:firstColumn="1" w:lastColumn="0" w:noHBand="0" w:noVBand="1"/>
      </w:tblPr>
      <w:tblGrid>
        <w:gridCol w:w="10388"/>
      </w:tblGrid>
      <w:tr w:rsidR="00724F40" w14:paraId="11D36D3E" w14:textId="77777777" w:rsidTr="0A3DA0AF">
        <w:trPr>
          <w:trHeight w:hRule="exact" w:val="2999"/>
        </w:trPr>
        <w:tc>
          <w:tcPr>
            <w:tcW w:w="10388" w:type="dxa"/>
          </w:tcPr>
          <w:p w14:paraId="55C8F0FA" w14:textId="06011C5D" w:rsidR="003425F4" w:rsidRPr="00A21752" w:rsidRDefault="00697DD5" w:rsidP="00A21752">
            <w:pPr>
              <w:pStyle w:val="Forside-titel"/>
              <w:spacing w:line="720" w:lineRule="atLeast"/>
            </w:pPr>
            <w:r>
              <w:t>A</w:t>
            </w:r>
            <w:r w:rsidR="00F34151">
              <w:t xml:space="preserve">rbejdsvilkår i </w:t>
            </w:r>
            <w:r w:rsidR="001F331B">
              <w:t>k</w:t>
            </w:r>
            <w:r w:rsidR="00047AC5">
              <w:t>onsulent</w:t>
            </w:r>
            <w:r w:rsidR="7C0C6234">
              <w:t>b</w:t>
            </w:r>
            <w:r w:rsidR="00047AC5">
              <w:t>ran</w:t>
            </w:r>
            <w:r w:rsidR="006C7F6A">
              <w:t>che</w:t>
            </w:r>
            <w:r w:rsidR="16E057AF">
              <w:t>n</w:t>
            </w:r>
          </w:p>
          <w:p w14:paraId="560287DF" w14:textId="77777777" w:rsidR="00EC79C7" w:rsidRDefault="00EC79C7" w:rsidP="00EC79C7"/>
          <w:p w14:paraId="3E9FC19D" w14:textId="12ACF0C5" w:rsidR="00EC79C7" w:rsidRPr="00EC79C7" w:rsidRDefault="00EC79C7" w:rsidP="00EC79C7"/>
        </w:tc>
      </w:tr>
    </w:tbl>
    <w:tbl>
      <w:tblPr>
        <w:tblStyle w:val="Tabel-Gitter"/>
        <w:tblpPr w:vertAnchor="page" w:horzAnchor="margin" w:tblpY="937"/>
        <w:tblOverlap w:val="never"/>
        <w:tblW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</w:tblGrid>
      <w:tr w:rsidR="00DC19F9" w14:paraId="21E0EE06" w14:textId="77777777" w:rsidTr="0A3DA0AF">
        <w:tc>
          <w:tcPr>
            <w:tcW w:w="2268" w:type="dxa"/>
            <w:shd w:val="clear" w:color="auto" w:fill="auto"/>
          </w:tcPr>
          <w:p w14:paraId="7712A8C1" w14:textId="77B77E52" w:rsidR="00DC19F9" w:rsidRDefault="16E057AF" w:rsidP="00AF0FB5">
            <w:pPr>
              <w:pStyle w:val="Forside-dokumentnavn"/>
            </w:pPr>
            <w:r>
              <w:t xml:space="preserve">Marts </w:t>
            </w:r>
            <w:r w:rsidR="007E1AED">
              <w:t>202</w:t>
            </w:r>
            <w:r w:rsidR="2C155741">
              <w:t>4</w:t>
            </w:r>
          </w:p>
        </w:tc>
      </w:tr>
    </w:tbl>
    <w:p w14:paraId="25130352" w14:textId="0AC67003" w:rsidR="006129CF" w:rsidRDefault="00A34D30" w:rsidP="00CC568D">
      <w:r>
        <w:rPr>
          <w:noProof/>
        </w:rPr>
        <w:drawing>
          <wp:inline distT="0" distB="0" distL="0" distR="0" wp14:anchorId="79C3CD59" wp14:editId="4F07B7EA">
            <wp:extent cx="6184425" cy="4124325"/>
            <wp:effectExtent l="0" t="0" r="6985" b="0"/>
            <wp:docPr id="847287285" name="Billede 1" descr="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719" cy="413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33515" w14:textId="6E8EABFB" w:rsidR="00550B45" w:rsidRPr="00B337A2" w:rsidRDefault="007E1AED" w:rsidP="00550B45">
      <w:pPr>
        <w:pStyle w:val="Overskrift-ikkeTOC"/>
        <w:framePr w:wrap="notBeside"/>
      </w:pPr>
      <w:r>
        <w:lastRenderedPageBreak/>
        <w:t>Indledning</w:t>
      </w:r>
    </w:p>
    <w:p w14:paraId="7F4C36F0" w14:textId="768F663B" w:rsidR="0068450F" w:rsidRDefault="00C053F0" w:rsidP="00C053F0">
      <w:pPr>
        <w:rPr>
          <w:sz w:val="20"/>
          <w:szCs w:val="20"/>
        </w:rPr>
      </w:pPr>
      <w:r w:rsidRPr="00C053F0">
        <w:rPr>
          <w:sz w:val="20"/>
          <w:szCs w:val="20"/>
        </w:rPr>
        <w:t>Konsulentbranchen er de seneste årtier vokset markant</w:t>
      </w:r>
      <w:r w:rsidR="00E861DF">
        <w:rPr>
          <w:sz w:val="20"/>
          <w:szCs w:val="20"/>
        </w:rPr>
        <w:t>,</w:t>
      </w:r>
      <w:r w:rsidRPr="00C053F0">
        <w:rPr>
          <w:sz w:val="20"/>
          <w:szCs w:val="20"/>
        </w:rPr>
        <w:t xml:space="preserve"> og med vækst i omsætningen er fulgt vækst i beskæftigelsen. Alligevel oplever konsulentvirksomhederne, at </w:t>
      </w:r>
      <w:r w:rsidR="002B0AB1">
        <w:rPr>
          <w:sz w:val="20"/>
          <w:szCs w:val="20"/>
        </w:rPr>
        <w:t xml:space="preserve">det er </w:t>
      </w:r>
      <w:r w:rsidR="00852A55">
        <w:rPr>
          <w:sz w:val="20"/>
          <w:szCs w:val="20"/>
        </w:rPr>
        <w:t xml:space="preserve">svært at tiltrække </w:t>
      </w:r>
      <w:r w:rsidR="00801259">
        <w:rPr>
          <w:sz w:val="20"/>
          <w:szCs w:val="20"/>
        </w:rPr>
        <w:t xml:space="preserve">– </w:t>
      </w:r>
      <w:r w:rsidR="00852A55">
        <w:rPr>
          <w:sz w:val="20"/>
          <w:szCs w:val="20"/>
        </w:rPr>
        <w:t xml:space="preserve">og især fastholde </w:t>
      </w:r>
      <w:r w:rsidR="00801259">
        <w:rPr>
          <w:sz w:val="20"/>
          <w:szCs w:val="20"/>
        </w:rPr>
        <w:t xml:space="preserve">– </w:t>
      </w:r>
      <w:r w:rsidRPr="00C053F0">
        <w:rPr>
          <w:sz w:val="20"/>
          <w:szCs w:val="20"/>
        </w:rPr>
        <w:t>kompetente</w:t>
      </w:r>
      <w:r w:rsidR="000A6C21">
        <w:rPr>
          <w:sz w:val="20"/>
          <w:szCs w:val="20"/>
        </w:rPr>
        <w:t xml:space="preserve"> medarbejdere</w:t>
      </w:r>
      <w:r w:rsidR="00852A55">
        <w:rPr>
          <w:sz w:val="20"/>
          <w:szCs w:val="20"/>
        </w:rPr>
        <w:t xml:space="preserve">. </w:t>
      </w:r>
      <w:r w:rsidR="001007AB">
        <w:rPr>
          <w:sz w:val="20"/>
          <w:szCs w:val="20"/>
        </w:rPr>
        <w:t xml:space="preserve">Det er spændende og udviklende at være konsulent, og man er med til at gøre forskel for virksomheder og for samfundet. Men alt for mange konsulenter oplever skyggesiderne af det </w:t>
      </w:r>
      <w:r w:rsidR="00EF2571">
        <w:rPr>
          <w:sz w:val="20"/>
          <w:szCs w:val="20"/>
        </w:rPr>
        <w:t>konkurrenceintensive arbejdsmiljø</w:t>
      </w:r>
      <w:r w:rsidR="001007AB">
        <w:rPr>
          <w:sz w:val="20"/>
          <w:szCs w:val="20"/>
        </w:rPr>
        <w:t xml:space="preserve"> og vender branchen ryggen</w:t>
      </w:r>
      <w:r w:rsidR="00FB3374">
        <w:rPr>
          <w:sz w:val="20"/>
          <w:szCs w:val="20"/>
        </w:rPr>
        <w:t xml:space="preserve"> -</w:t>
      </w:r>
      <w:r w:rsidR="001007AB">
        <w:rPr>
          <w:sz w:val="20"/>
          <w:szCs w:val="20"/>
        </w:rPr>
        <w:t xml:space="preserve"> ofte efter få år. Det</w:t>
      </w:r>
      <w:r w:rsidR="00166305">
        <w:rPr>
          <w:sz w:val="20"/>
          <w:szCs w:val="20"/>
        </w:rPr>
        <w:t xml:space="preserve"> er hverken medarbejdere, virksomheder eller det omgivende samfund tjent med, for d</w:t>
      </w:r>
      <w:r w:rsidR="005E03A4">
        <w:rPr>
          <w:sz w:val="20"/>
          <w:szCs w:val="20"/>
        </w:rPr>
        <w:t xml:space="preserve">et </w:t>
      </w:r>
      <w:r w:rsidR="005E03A4" w:rsidRPr="00C053F0">
        <w:rPr>
          <w:sz w:val="20"/>
          <w:szCs w:val="20"/>
        </w:rPr>
        <w:t xml:space="preserve">spænder ben for </w:t>
      </w:r>
      <w:r w:rsidR="005E03A4">
        <w:rPr>
          <w:sz w:val="20"/>
          <w:szCs w:val="20"/>
        </w:rPr>
        <w:t>innovation</w:t>
      </w:r>
      <w:r w:rsidR="00166305">
        <w:rPr>
          <w:sz w:val="20"/>
          <w:szCs w:val="20"/>
        </w:rPr>
        <w:t>, jobskabelse</w:t>
      </w:r>
      <w:r w:rsidR="005E03A4">
        <w:rPr>
          <w:sz w:val="20"/>
          <w:szCs w:val="20"/>
        </w:rPr>
        <w:t xml:space="preserve"> og vækst</w:t>
      </w:r>
      <w:r w:rsidR="00166305">
        <w:rPr>
          <w:sz w:val="20"/>
          <w:szCs w:val="20"/>
        </w:rPr>
        <w:t xml:space="preserve"> til gavn og glæde for os alle sammen.</w:t>
      </w:r>
    </w:p>
    <w:p w14:paraId="7E0E2395" w14:textId="4B50FC2E" w:rsidR="00E861DF" w:rsidRDefault="00C053F0" w:rsidP="00C053F0">
      <w:pPr>
        <w:rPr>
          <w:sz w:val="20"/>
          <w:szCs w:val="20"/>
        </w:rPr>
      </w:pPr>
      <w:r w:rsidRPr="00C053F0">
        <w:rPr>
          <w:sz w:val="20"/>
          <w:szCs w:val="20"/>
        </w:rPr>
        <w:t>Djøf har mange medlemmer, der allerede i dag arbejder i konsulentbranchen eller overveje</w:t>
      </w:r>
      <w:r w:rsidR="000B40C2">
        <w:rPr>
          <w:sz w:val="20"/>
          <w:szCs w:val="20"/>
        </w:rPr>
        <w:t>r</w:t>
      </w:r>
      <w:r w:rsidRPr="00C053F0">
        <w:rPr>
          <w:sz w:val="20"/>
          <w:szCs w:val="20"/>
        </w:rPr>
        <w:t xml:space="preserve"> at gøre det i fremtiden. </w:t>
      </w:r>
      <w:r w:rsidR="00A25264">
        <w:rPr>
          <w:sz w:val="20"/>
          <w:szCs w:val="20"/>
        </w:rPr>
        <w:t>Vores u</w:t>
      </w:r>
      <w:r w:rsidR="00E861DF" w:rsidRPr="00C053F0">
        <w:rPr>
          <w:sz w:val="20"/>
          <w:szCs w:val="20"/>
        </w:rPr>
        <w:t xml:space="preserve">ndersøgelser viser, at flere af </w:t>
      </w:r>
      <w:r w:rsidR="00E861DF">
        <w:rPr>
          <w:sz w:val="20"/>
          <w:szCs w:val="20"/>
        </w:rPr>
        <w:t>konsulent</w:t>
      </w:r>
      <w:r w:rsidR="00E861DF" w:rsidRPr="00C053F0">
        <w:rPr>
          <w:sz w:val="20"/>
          <w:szCs w:val="20"/>
        </w:rPr>
        <w:t xml:space="preserve">branchens medarbejdere oplever udfordringer med at balancere arbejde </w:t>
      </w:r>
      <w:r w:rsidR="00E861DF">
        <w:rPr>
          <w:sz w:val="20"/>
          <w:szCs w:val="20"/>
        </w:rPr>
        <w:t>med</w:t>
      </w:r>
      <w:r w:rsidR="00E861DF" w:rsidRPr="00C053F0">
        <w:rPr>
          <w:sz w:val="20"/>
          <w:szCs w:val="20"/>
        </w:rPr>
        <w:t xml:space="preserve"> privat- og familieliv.</w:t>
      </w:r>
      <w:r w:rsidR="00E861DF">
        <w:rPr>
          <w:sz w:val="20"/>
          <w:szCs w:val="20"/>
        </w:rPr>
        <w:t xml:space="preserve"> </w:t>
      </w:r>
    </w:p>
    <w:p w14:paraId="170519E7" w14:textId="713B1185" w:rsidR="00C053F0" w:rsidRPr="00C053F0" w:rsidRDefault="00B30853" w:rsidP="00C053F0">
      <w:pPr>
        <w:rPr>
          <w:sz w:val="20"/>
          <w:szCs w:val="20"/>
        </w:rPr>
      </w:pPr>
      <w:r>
        <w:rPr>
          <w:sz w:val="20"/>
          <w:szCs w:val="20"/>
        </w:rPr>
        <w:t>I Djøf har</w:t>
      </w:r>
      <w:r w:rsidRPr="363793FB">
        <w:rPr>
          <w:sz w:val="20"/>
          <w:szCs w:val="20"/>
        </w:rPr>
        <w:t xml:space="preserve"> </w:t>
      </w:r>
      <w:r w:rsidR="3D2F946D" w:rsidRPr="363793FB">
        <w:rPr>
          <w:sz w:val="20"/>
          <w:szCs w:val="20"/>
        </w:rPr>
        <w:t>vi</w:t>
      </w:r>
      <w:r>
        <w:rPr>
          <w:sz w:val="20"/>
          <w:szCs w:val="20"/>
        </w:rPr>
        <w:t xml:space="preserve"> en klar </w:t>
      </w:r>
      <w:r w:rsidR="00C053F0" w:rsidRPr="00C053F0">
        <w:rPr>
          <w:sz w:val="20"/>
          <w:szCs w:val="20"/>
        </w:rPr>
        <w:t xml:space="preserve">ambition om at skabe gode vilkår for </w:t>
      </w:r>
      <w:r>
        <w:rPr>
          <w:sz w:val="20"/>
          <w:szCs w:val="20"/>
        </w:rPr>
        <w:t xml:space="preserve">vores </w:t>
      </w:r>
      <w:r w:rsidR="00C053F0" w:rsidRPr="00C053F0">
        <w:rPr>
          <w:sz w:val="20"/>
          <w:szCs w:val="20"/>
        </w:rPr>
        <w:t>medlemmer gennem hele studie- og arbejdslivet</w:t>
      </w:r>
      <w:r>
        <w:rPr>
          <w:sz w:val="20"/>
          <w:szCs w:val="20"/>
        </w:rPr>
        <w:t xml:space="preserve">. Derfor har vi sat os for at </w:t>
      </w:r>
      <w:r w:rsidR="00C053F0" w:rsidRPr="00C053F0">
        <w:rPr>
          <w:sz w:val="20"/>
          <w:szCs w:val="20"/>
        </w:rPr>
        <w:t>afdække, hvad der kendetegner den gode arbejdsplads i konsulentbranche</w:t>
      </w:r>
      <w:r w:rsidR="00E861DF">
        <w:rPr>
          <w:sz w:val="20"/>
          <w:szCs w:val="20"/>
        </w:rPr>
        <w:t>n</w:t>
      </w:r>
      <w:r w:rsidR="00C053F0" w:rsidRPr="00C053F0">
        <w:rPr>
          <w:sz w:val="20"/>
          <w:szCs w:val="20"/>
        </w:rPr>
        <w:t>.</w:t>
      </w:r>
      <w:r w:rsidR="00E861DF">
        <w:rPr>
          <w:sz w:val="20"/>
          <w:szCs w:val="20"/>
        </w:rPr>
        <w:t xml:space="preserve"> </w:t>
      </w:r>
      <w:r w:rsidR="0040143E">
        <w:rPr>
          <w:sz w:val="20"/>
          <w:szCs w:val="20"/>
        </w:rPr>
        <w:t xml:space="preserve">I </w:t>
      </w:r>
      <w:r w:rsidR="00C053F0" w:rsidRPr="00C053F0">
        <w:rPr>
          <w:sz w:val="20"/>
          <w:szCs w:val="20"/>
        </w:rPr>
        <w:t xml:space="preserve">tæt samarbejde med medarbejdere i konsulentbranchen </w:t>
      </w:r>
      <w:r w:rsidR="0040143E">
        <w:rPr>
          <w:sz w:val="20"/>
          <w:szCs w:val="20"/>
        </w:rPr>
        <w:t xml:space="preserve">har vi </w:t>
      </w:r>
      <w:r w:rsidR="00C053F0" w:rsidRPr="00C053F0">
        <w:rPr>
          <w:sz w:val="20"/>
          <w:szCs w:val="20"/>
        </w:rPr>
        <w:t>udviklet</w:t>
      </w:r>
      <w:r w:rsidR="00C053F0" w:rsidRPr="00244B22">
        <w:rPr>
          <w:sz w:val="24"/>
          <w:szCs w:val="24"/>
        </w:rPr>
        <w:t xml:space="preserve"> </w:t>
      </w:r>
      <w:hyperlink r:id="rId13">
        <w:r w:rsidR="00244B22" w:rsidRPr="363793FB">
          <w:rPr>
            <w:rStyle w:val="Hyperlink"/>
            <w:sz w:val="20"/>
            <w:szCs w:val="20"/>
          </w:rPr>
          <w:t>syv anbefalinger</w:t>
        </w:r>
      </w:hyperlink>
      <w:r w:rsidR="00C053F0" w:rsidRPr="363793FB">
        <w:rPr>
          <w:sz w:val="20"/>
          <w:szCs w:val="20"/>
        </w:rPr>
        <w:t>, der anviser vejen til en god og attraktiv konsulentarbejdsplads</w:t>
      </w:r>
      <w:r w:rsidR="00244B22" w:rsidRPr="363793FB">
        <w:rPr>
          <w:sz w:val="20"/>
          <w:szCs w:val="20"/>
        </w:rPr>
        <w:t>:</w:t>
      </w:r>
    </w:p>
    <w:p w14:paraId="39BF62CC" w14:textId="77777777" w:rsidR="00C053F0" w:rsidRPr="00C053F0" w:rsidRDefault="00C053F0" w:rsidP="00244B22">
      <w:pPr>
        <w:numPr>
          <w:ilvl w:val="0"/>
          <w:numId w:val="35"/>
        </w:numPr>
        <w:spacing w:after="0"/>
        <w:rPr>
          <w:sz w:val="20"/>
          <w:szCs w:val="20"/>
        </w:rPr>
      </w:pPr>
      <w:r w:rsidRPr="00C053F0">
        <w:rPr>
          <w:sz w:val="20"/>
          <w:szCs w:val="20"/>
        </w:rPr>
        <w:t>Hav fokus på den synlige og gode personaleledelse</w:t>
      </w:r>
    </w:p>
    <w:p w14:paraId="7E3E0891" w14:textId="77777777" w:rsidR="00C053F0" w:rsidRPr="00C053F0" w:rsidRDefault="00C053F0" w:rsidP="00244B22">
      <w:pPr>
        <w:numPr>
          <w:ilvl w:val="0"/>
          <w:numId w:val="35"/>
        </w:numPr>
        <w:spacing w:after="0"/>
        <w:rPr>
          <w:sz w:val="20"/>
          <w:szCs w:val="20"/>
        </w:rPr>
      </w:pPr>
      <w:r w:rsidRPr="00C053F0">
        <w:rPr>
          <w:sz w:val="20"/>
          <w:szCs w:val="20"/>
        </w:rPr>
        <w:t>Skab klarhed om, hvornår medarbejdere kan holde fri og restituere</w:t>
      </w:r>
    </w:p>
    <w:p w14:paraId="2CDBA86D" w14:textId="77777777" w:rsidR="00C053F0" w:rsidRPr="00C053F0" w:rsidRDefault="00C053F0" w:rsidP="00244B22">
      <w:pPr>
        <w:numPr>
          <w:ilvl w:val="0"/>
          <w:numId w:val="35"/>
        </w:numPr>
        <w:spacing w:after="0"/>
        <w:rPr>
          <w:sz w:val="20"/>
          <w:szCs w:val="20"/>
        </w:rPr>
      </w:pPr>
      <w:r w:rsidRPr="00C053F0">
        <w:rPr>
          <w:sz w:val="20"/>
          <w:szCs w:val="20"/>
        </w:rPr>
        <w:t>Skab rammerne for, at medarbejderne kan have en sund balance mellem arbejds- og fritidsliv</w:t>
      </w:r>
    </w:p>
    <w:p w14:paraId="01D919EB" w14:textId="224998AB" w:rsidR="00C053F0" w:rsidRPr="00C053F0" w:rsidRDefault="00C053F0" w:rsidP="00244B22">
      <w:pPr>
        <w:numPr>
          <w:ilvl w:val="0"/>
          <w:numId w:val="35"/>
        </w:numPr>
        <w:spacing w:after="0"/>
        <w:rPr>
          <w:sz w:val="20"/>
          <w:szCs w:val="20"/>
        </w:rPr>
      </w:pPr>
      <w:r w:rsidRPr="00C053F0">
        <w:rPr>
          <w:sz w:val="20"/>
          <w:szCs w:val="20"/>
        </w:rPr>
        <w:t xml:space="preserve">Skab rammerne for en </w:t>
      </w:r>
      <w:r w:rsidR="00BF0C0B">
        <w:rPr>
          <w:sz w:val="20"/>
          <w:szCs w:val="20"/>
        </w:rPr>
        <w:t>mangfoldig</w:t>
      </w:r>
      <w:r w:rsidR="00BF0C0B" w:rsidRPr="00C053F0">
        <w:rPr>
          <w:sz w:val="20"/>
          <w:szCs w:val="20"/>
        </w:rPr>
        <w:t xml:space="preserve"> </w:t>
      </w:r>
      <w:r w:rsidRPr="00C053F0">
        <w:rPr>
          <w:sz w:val="20"/>
          <w:szCs w:val="20"/>
        </w:rPr>
        <w:t>sammensætning af medarbejdere i alle lag af virksomheden</w:t>
      </w:r>
    </w:p>
    <w:p w14:paraId="00C40851" w14:textId="77777777" w:rsidR="00C053F0" w:rsidRPr="00C053F0" w:rsidRDefault="00C053F0" w:rsidP="00244B22">
      <w:pPr>
        <w:numPr>
          <w:ilvl w:val="0"/>
          <w:numId w:val="35"/>
        </w:numPr>
        <w:spacing w:after="0"/>
        <w:rPr>
          <w:sz w:val="20"/>
          <w:szCs w:val="20"/>
        </w:rPr>
      </w:pPr>
      <w:r w:rsidRPr="00C053F0">
        <w:rPr>
          <w:sz w:val="20"/>
          <w:szCs w:val="20"/>
        </w:rPr>
        <w:t>Tilbyd medarbejdere lige vilkår under og efter barsel</w:t>
      </w:r>
    </w:p>
    <w:p w14:paraId="7B7FCAE4" w14:textId="77777777" w:rsidR="00C053F0" w:rsidRPr="00C053F0" w:rsidRDefault="00C053F0" w:rsidP="00244B22">
      <w:pPr>
        <w:numPr>
          <w:ilvl w:val="0"/>
          <w:numId w:val="35"/>
        </w:numPr>
        <w:spacing w:after="0"/>
        <w:rPr>
          <w:sz w:val="20"/>
          <w:szCs w:val="20"/>
        </w:rPr>
      </w:pPr>
      <w:r w:rsidRPr="00C053F0">
        <w:rPr>
          <w:sz w:val="20"/>
          <w:szCs w:val="20"/>
        </w:rPr>
        <w:t>Vær transparent om løn</w:t>
      </w:r>
    </w:p>
    <w:p w14:paraId="709777E4" w14:textId="6954A7B8" w:rsidR="00C053F0" w:rsidRDefault="00C053F0" w:rsidP="00244B22">
      <w:pPr>
        <w:numPr>
          <w:ilvl w:val="0"/>
          <w:numId w:val="35"/>
        </w:numPr>
        <w:rPr>
          <w:sz w:val="20"/>
          <w:szCs w:val="20"/>
        </w:rPr>
      </w:pPr>
      <w:r w:rsidRPr="00C053F0">
        <w:rPr>
          <w:sz w:val="20"/>
          <w:szCs w:val="20"/>
        </w:rPr>
        <w:t>Tag samfundsansvar</w:t>
      </w:r>
    </w:p>
    <w:p w14:paraId="62934AED" w14:textId="2D45B219" w:rsidR="000B40C2" w:rsidRDefault="00E861DF" w:rsidP="00244B22">
      <w:pPr>
        <w:rPr>
          <w:sz w:val="20"/>
          <w:szCs w:val="20"/>
        </w:rPr>
      </w:pPr>
      <w:r>
        <w:rPr>
          <w:sz w:val="20"/>
          <w:szCs w:val="20"/>
        </w:rPr>
        <w:t>For at blive klogere på, hvor vi står i forhold til de syv konsulentanbefalinger, har Djøf gennemført</w:t>
      </w:r>
      <w:r w:rsidRPr="00E861DF">
        <w:rPr>
          <w:sz w:val="20"/>
          <w:szCs w:val="20"/>
        </w:rPr>
        <w:t xml:space="preserve"> </w:t>
      </w:r>
      <w:r w:rsidRPr="00280309">
        <w:rPr>
          <w:sz w:val="20"/>
          <w:szCs w:val="20"/>
        </w:rPr>
        <w:t xml:space="preserve">en spørgeskemaundersøgelse </w:t>
      </w:r>
      <w:r>
        <w:rPr>
          <w:sz w:val="20"/>
          <w:szCs w:val="20"/>
        </w:rPr>
        <w:t xml:space="preserve">om </w:t>
      </w:r>
      <w:r w:rsidRPr="000B40C2">
        <w:rPr>
          <w:sz w:val="20"/>
          <w:szCs w:val="20"/>
        </w:rPr>
        <w:t xml:space="preserve">arbejdsvilkår </w:t>
      </w:r>
      <w:r w:rsidRPr="00280309">
        <w:rPr>
          <w:sz w:val="20"/>
          <w:szCs w:val="20"/>
        </w:rPr>
        <w:t>blandt Djøfs medlemmer, der arbejde</w:t>
      </w:r>
      <w:r w:rsidR="0040143E">
        <w:rPr>
          <w:sz w:val="20"/>
          <w:szCs w:val="20"/>
        </w:rPr>
        <w:t>r</w:t>
      </w:r>
      <w:r>
        <w:rPr>
          <w:sz w:val="20"/>
          <w:szCs w:val="20"/>
        </w:rPr>
        <w:t xml:space="preserve"> i den private </w:t>
      </w:r>
      <w:r w:rsidR="004524FE">
        <w:rPr>
          <w:sz w:val="20"/>
          <w:szCs w:val="20"/>
        </w:rPr>
        <w:t xml:space="preserve">og offentlige </w:t>
      </w:r>
      <w:r>
        <w:rPr>
          <w:sz w:val="20"/>
          <w:szCs w:val="20"/>
        </w:rPr>
        <w:t xml:space="preserve">sektor. </w:t>
      </w:r>
      <w:r w:rsidR="00244B22">
        <w:rPr>
          <w:sz w:val="20"/>
          <w:szCs w:val="20"/>
        </w:rPr>
        <w:t>Her bliver k</w:t>
      </w:r>
      <w:r w:rsidR="000B40C2" w:rsidRPr="000B40C2">
        <w:rPr>
          <w:sz w:val="20"/>
          <w:szCs w:val="20"/>
        </w:rPr>
        <w:t xml:space="preserve">onsulentbranchen sammenlignet med den øvrige private sektor. Se </w:t>
      </w:r>
      <w:r w:rsidR="00C42F8D">
        <w:rPr>
          <w:sz w:val="20"/>
          <w:szCs w:val="20"/>
        </w:rPr>
        <w:t xml:space="preserve">mere i </w:t>
      </w:r>
      <w:r w:rsidR="000B40C2" w:rsidRPr="000B40C2">
        <w:rPr>
          <w:sz w:val="20"/>
          <w:szCs w:val="20"/>
        </w:rPr>
        <w:t xml:space="preserve">metodeafsnittet </w:t>
      </w:r>
      <w:r w:rsidR="00C42F8D">
        <w:rPr>
          <w:sz w:val="20"/>
          <w:szCs w:val="20"/>
        </w:rPr>
        <w:t xml:space="preserve">til slut i denne rapport </w:t>
      </w:r>
      <w:r w:rsidR="000B40C2" w:rsidRPr="000B40C2">
        <w:rPr>
          <w:sz w:val="20"/>
          <w:szCs w:val="20"/>
        </w:rPr>
        <w:t>for beskrivelse af den anvendte metode.</w:t>
      </w:r>
    </w:p>
    <w:p w14:paraId="2CB73E62" w14:textId="5F44ED49" w:rsidR="00075703" w:rsidRPr="000B40C2" w:rsidRDefault="00075703" w:rsidP="00244B22">
      <w:pPr>
        <w:rPr>
          <w:sz w:val="20"/>
          <w:szCs w:val="20"/>
        </w:rPr>
      </w:pPr>
      <w:r>
        <w:rPr>
          <w:sz w:val="20"/>
          <w:szCs w:val="20"/>
        </w:rPr>
        <w:t>God læselyst.</w:t>
      </w:r>
    </w:p>
    <w:p w14:paraId="6FB33B59" w14:textId="77777777" w:rsidR="000B40C2" w:rsidRPr="00C053F0" w:rsidRDefault="000B40C2" w:rsidP="000B40C2">
      <w:pPr>
        <w:rPr>
          <w:sz w:val="20"/>
          <w:szCs w:val="20"/>
        </w:rPr>
      </w:pPr>
    </w:p>
    <w:p w14:paraId="7F68C95B" w14:textId="77777777" w:rsidR="00820CC3" w:rsidRDefault="00820CC3" w:rsidP="00A14043">
      <w:pPr>
        <w:rPr>
          <w:sz w:val="20"/>
          <w:szCs w:val="20"/>
        </w:rPr>
      </w:pPr>
    </w:p>
    <w:p w14:paraId="671B3F07" w14:textId="77777777" w:rsidR="009452B4" w:rsidRDefault="009452B4">
      <w:pPr>
        <w:spacing w:after="0"/>
      </w:pPr>
      <w:r>
        <w:br w:type="page"/>
      </w:r>
    </w:p>
    <w:p w14:paraId="3EB6A76A" w14:textId="00CD0A7D" w:rsidR="00A14043" w:rsidRDefault="009452B4" w:rsidP="00650A31">
      <w:pPr>
        <w:pStyle w:val="Ingenafstand"/>
        <w:rPr>
          <w:b/>
          <w:bCs/>
          <w:sz w:val="40"/>
          <w:szCs w:val="40"/>
        </w:rPr>
      </w:pPr>
      <w:r w:rsidRPr="00650A31">
        <w:rPr>
          <w:b/>
          <w:bCs/>
          <w:sz w:val="40"/>
          <w:szCs w:val="40"/>
        </w:rPr>
        <w:lastRenderedPageBreak/>
        <w:t>Analysen viser</w:t>
      </w:r>
    </w:p>
    <w:p w14:paraId="7EC35D05" w14:textId="77777777" w:rsidR="001E1981" w:rsidRDefault="001E1981" w:rsidP="00EA3DE5">
      <w:pPr>
        <w:pStyle w:val="Ingenafstand"/>
        <w:rPr>
          <w:sz w:val="24"/>
          <w:szCs w:val="24"/>
        </w:rPr>
      </w:pPr>
    </w:p>
    <w:p w14:paraId="2F5FE891" w14:textId="09591B9C" w:rsidR="00247040" w:rsidRPr="00D250D4" w:rsidRDefault="00D250D4" w:rsidP="00077447">
      <w:pPr>
        <w:pStyle w:val="Ingenafstand"/>
        <w:numPr>
          <w:ilvl w:val="0"/>
          <w:numId w:val="40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M</w:t>
      </w:r>
      <w:r w:rsidR="007C3314" w:rsidRPr="00D250D4">
        <w:rPr>
          <w:sz w:val="24"/>
          <w:szCs w:val="24"/>
        </w:rPr>
        <w:t>ere end to ud af tre (</w:t>
      </w:r>
      <w:r w:rsidR="00330E8E" w:rsidRPr="00D250D4">
        <w:rPr>
          <w:sz w:val="24"/>
          <w:szCs w:val="24"/>
        </w:rPr>
        <w:t>68 %</w:t>
      </w:r>
      <w:r w:rsidR="007C3314" w:rsidRPr="00D250D4">
        <w:rPr>
          <w:sz w:val="24"/>
          <w:szCs w:val="24"/>
        </w:rPr>
        <w:t>)</w:t>
      </w:r>
      <w:r w:rsidR="00330E8E" w:rsidRPr="00D250D4">
        <w:rPr>
          <w:sz w:val="24"/>
          <w:szCs w:val="24"/>
        </w:rPr>
        <w:t xml:space="preserve"> </w:t>
      </w:r>
      <w:r w:rsidR="00B81647">
        <w:rPr>
          <w:sz w:val="24"/>
          <w:szCs w:val="24"/>
        </w:rPr>
        <w:t xml:space="preserve">medarbejdere </w:t>
      </w:r>
      <w:r w:rsidR="00330E8E" w:rsidRPr="00D250D4">
        <w:rPr>
          <w:sz w:val="24"/>
          <w:szCs w:val="24"/>
        </w:rPr>
        <w:t xml:space="preserve">i konsulentbranchen svarer, at de ikke </w:t>
      </w:r>
      <w:r w:rsidR="0063762D" w:rsidRPr="00D250D4">
        <w:rPr>
          <w:sz w:val="24"/>
          <w:szCs w:val="24"/>
        </w:rPr>
        <w:t>har klare</w:t>
      </w:r>
      <w:r w:rsidR="005B7AAA" w:rsidRPr="00D250D4">
        <w:rPr>
          <w:sz w:val="24"/>
          <w:szCs w:val="24"/>
        </w:rPr>
        <w:t xml:space="preserve"> retningslinjer på deres arbejdsplads</w:t>
      </w:r>
      <w:r w:rsidR="00750051" w:rsidRPr="00D250D4">
        <w:rPr>
          <w:sz w:val="24"/>
          <w:szCs w:val="24"/>
        </w:rPr>
        <w:t xml:space="preserve"> </w:t>
      </w:r>
      <w:r w:rsidR="00834EAD" w:rsidRPr="00D250D4">
        <w:rPr>
          <w:sz w:val="24"/>
          <w:szCs w:val="24"/>
        </w:rPr>
        <w:t xml:space="preserve">for, </w:t>
      </w:r>
      <w:r w:rsidR="00750051" w:rsidRPr="00D250D4">
        <w:rPr>
          <w:sz w:val="24"/>
          <w:szCs w:val="24"/>
        </w:rPr>
        <w:t xml:space="preserve">hvornår </w:t>
      </w:r>
      <w:r w:rsidR="00B81647">
        <w:rPr>
          <w:sz w:val="24"/>
          <w:szCs w:val="24"/>
        </w:rPr>
        <w:t>de</w:t>
      </w:r>
      <w:r w:rsidR="00B81647" w:rsidRPr="00D250D4">
        <w:rPr>
          <w:sz w:val="24"/>
          <w:szCs w:val="24"/>
        </w:rPr>
        <w:t xml:space="preserve"> </w:t>
      </w:r>
      <w:r w:rsidR="00750051" w:rsidRPr="00D250D4">
        <w:rPr>
          <w:sz w:val="24"/>
          <w:szCs w:val="24"/>
        </w:rPr>
        <w:t>skal være til rådighed uden for normal arbejdstid</w:t>
      </w:r>
      <w:r w:rsidR="005B7AAA" w:rsidRPr="00D250D4" w:rsidDel="00750051">
        <w:rPr>
          <w:sz w:val="24"/>
          <w:szCs w:val="24"/>
        </w:rPr>
        <w:t>.</w:t>
      </w:r>
      <w:r w:rsidR="00834EAD" w:rsidRPr="00D250D4">
        <w:rPr>
          <w:sz w:val="24"/>
          <w:szCs w:val="24"/>
        </w:rPr>
        <w:t xml:space="preserve"> Det er </w:t>
      </w:r>
      <w:r w:rsidR="0063762D" w:rsidRPr="00D250D4">
        <w:rPr>
          <w:sz w:val="24"/>
          <w:szCs w:val="24"/>
        </w:rPr>
        <w:t xml:space="preserve">signifikant flere </w:t>
      </w:r>
      <w:r w:rsidR="008C2217">
        <w:rPr>
          <w:sz w:val="24"/>
          <w:szCs w:val="24"/>
        </w:rPr>
        <w:t>end i</w:t>
      </w:r>
      <w:r w:rsidR="0063762D" w:rsidRPr="00D250D4">
        <w:rPr>
          <w:sz w:val="24"/>
          <w:szCs w:val="24"/>
        </w:rPr>
        <w:t xml:space="preserve"> den øvrige private sektor (63 %). I både konsulentbranchen og resten af den private sektor er der en betydelig andel </w:t>
      </w:r>
      <w:r w:rsidR="00B81647">
        <w:rPr>
          <w:sz w:val="24"/>
          <w:szCs w:val="24"/>
        </w:rPr>
        <w:t xml:space="preserve">– </w:t>
      </w:r>
      <w:r w:rsidR="0063762D" w:rsidRPr="00D250D4">
        <w:rPr>
          <w:sz w:val="24"/>
          <w:szCs w:val="24"/>
        </w:rPr>
        <w:t>henholdsvis 11 og 12 %</w:t>
      </w:r>
      <w:r w:rsidR="00AC2416" w:rsidRPr="00D250D4">
        <w:rPr>
          <w:sz w:val="24"/>
          <w:szCs w:val="24"/>
        </w:rPr>
        <w:t xml:space="preserve"> </w:t>
      </w:r>
      <w:r w:rsidR="00B81647">
        <w:rPr>
          <w:sz w:val="24"/>
          <w:szCs w:val="24"/>
        </w:rPr>
        <w:t>–</w:t>
      </w:r>
      <w:r w:rsidR="00AC2416" w:rsidRPr="00D250D4">
        <w:rPr>
          <w:sz w:val="24"/>
          <w:szCs w:val="24"/>
        </w:rPr>
        <w:t xml:space="preserve"> som ikke ved, om der er retningslinjer for</w:t>
      </w:r>
      <w:r w:rsidR="00DC5C4F" w:rsidRPr="00D250D4">
        <w:rPr>
          <w:sz w:val="24"/>
          <w:szCs w:val="24"/>
        </w:rPr>
        <w:t>,</w:t>
      </w:r>
      <w:r w:rsidR="00AC2416" w:rsidRPr="00D250D4">
        <w:rPr>
          <w:sz w:val="24"/>
          <w:szCs w:val="24"/>
        </w:rPr>
        <w:t xml:space="preserve"> hvornår ansatte skal være til rådighed uden for normal arbejdstid.</w:t>
      </w:r>
    </w:p>
    <w:p w14:paraId="0C1860B7" w14:textId="0CAF1A2E" w:rsidR="00077447" w:rsidRPr="00B81647" w:rsidRDefault="00836774" w:rsidP="00B81647">
      <w:pPr>
        <w:pStyle w:val="Listeafsnit"/>
        <w:numPr>
          <w:ilvl w:val="0"/>
          <w:numId w:val="25"/>
        </w:numPr>
        <w:spacing w:before="240"/>
        <w:rPr>
          <w:rFonts w:asciiTheme="majorHAnsi" w:hAnsiTheme="majorHAnsi"/>
          <w:sz w:val="24"/>
          <w:szCs w:val="24"/>
        </w:rPr>
      </w:pPr>
      <w:r w:rsidRPr="00B81647">
        <w:rPr>
          <w:sz w:val="24"/>
          <w:szCs w:val="24"/>
        </w:rPr>
        <w:t xml:space="preserve">Mindre end halvdelen (47 %) </w:t>
      </w:r>
      <w:r w:rsidR="002032A7" w:rsidRPr="00B81647">
        <w:rPr>
          <w:sz w:val="24"/>
          <w:szCs w:val="24"/>
        </w:rPr>
        <w:t>i konsulentbranchen svarer, at de i høj grad (36 %) eller i meget høj grad (11 %)</w:t>
      </w:r>
      <w:r w:rsidR="00FB0AA0" w:rsidRPr="00B81647">
        <w:rPr>
          <w:sz w:val="24"/>
          <w:szCs w:val="24"/>
        </w:rPr>
        <w:t xml:space="preserve"> har en god balance mellem arbejde og </w:t>
      </w:r>
      <w:r w:rsidR="008F069E" w:rsidRPr="00B81647">
        <w:rPr>
          <w:sz w:val="24"/>
          <w:szCs w:val="24"/>
        </w:rPr>
        <w:t xml:space="preserve">privatliv. </w:t>
      </w:r>
      <w:r w:rsidR="00A62B90" w:rsidRPr="00B81647">
        <w:rPr>
          <w:sz w:val="24"/>
          <w:szCs w:val="24"/>
        </w:rPr>
        <w:t xml:space="preserve">Det er </w:t>
      </w:r>
      <w:r w:rsidR="004A1215" w:rsidRPr="00B81647">
        <w:rPr>
          <w:sz w:val="24"/>
          <w:szCs w:val="24"/>
        </w:rPr>
        <w:t>en lidt mindre gruppe sammenlignet med resten af den private sektor, hvor mere end halvdelen (53 %) svarer, at de i høj grad eller i meget høj grad har en god balance mellem arbejde og privatliv</w:t>
      </w:r>
      <w:r w:rsidR="00F979B1" w:rsidRPr="00B81647">
        <w:rPr>
          <w:sz w:val="24"/>
          <w:szCs w:val="24"/>
        </w:rPr>
        <w:t>.</w:t>
      </w:r>
      <w:r w:rsidR="00D250D4" w:rsidRPr="00B81647">
        <w:rPr>
          <w:sz w:val="24"/>
          <w:szCs w:val="24"/>
        </w:rPr>
        <w:t xml:space="preserve"> </w:t>
      </w:r>
      <w:r w:rsidR="00B81647" w:rsidRPr="00B81647">
        <w:rPr>
          <w:sz w:val="24"/>
          <w:szCs w:val="24"/>
        </w:rPr>
        <w:t>Y</w:t>
      </w:r>
      <w:r w:rsidR="00FC4DE7" w:rsidRPr="00B81647">
        <w:rPr>
          <w:sz w:val="24"/>
          <w:szCs w:val="24"/>
        </w:rPr>
        <w:t xml:space="preserve">ngre </w:t>
      </w:r>
      <w:r w:rsidR="00B81647" w:rsidRPr="00B81647">
        <w:rPr>
          <w:sz w:val="24"/>
          <w:szCs w:val="24"/>
        </w:rPr>
        <w:t xml:space="preserve">konsulenter oplever </w:t>
      </w:r>
      <w:r w:rsidR="00FC4DE7" w:rsidRPr="00B81647">
        <w:rPr>
          <w:sz w:val="24"/>
          <w:szCs w:val="24"/>
        </w:rPr>
        <w:t>i mindre grad at have en god arbejdslivsbalance end ældre</w:t>
      </w:r>
      <w:r w:rsidR="00F72E78" w:rsidRPr="00B81647">
        <w:rPr>
          <w:sz w:val="24"/>
          <w:szCs w:val="24"/>
        </w:rPr>
        <w:t xml:space="preserve"> konsulenter</w:t>
      </w:r>
      <w:r w:rsidR="00FC4DE7" w:rsidRPr="00B81647">
        <w:rPr>
          <w:sz w:val="24"/>
          <w:szCs w:val="24"/>
        </w:rPr>
        <w:t xml:space="preserve">. </w:t>
      </w:r>
      <w:r w:rsidR="007707A4">
        <w:rPr>
          <w:sz w:val="24"/>
          <w:szCs w:val="24"/>
        </w:rPr>
        <w:t>To ud af fem (</w:t>
      </w:r>
      <w:r w:rsidR="00FC4DE7" w:rsidRPr="00B81647">
        <w:rPr>
          <w:sz w:val="24"/>
          <w:szCs w:val="24"/>
        </w:rPr>
        <w:t>41 %</w:t>
      </w:r>
      <w:r w:rsidR="007707A4">
        <w:rPr>
          <w:sz w:val="24"/>
          <w:szCs w:val="24"/>
        </w:rPr>
        <w:t>)</w:t>
      </w:r>
      <w:r w:rsidR="00FC4DE7" w:rsidRPr="00B81647">
        <w:rPr>
          <w:sz w:val="24"/>
          <w:szCs w:val="24"/>
        </w:rPr>
        <w:t xml:space="preserve"> af ansatte på 30 år eller yngre har i høj grad (34%) eller meget høj grad (7%) en god balance mellem arbejde og privatliv, mens det gælder for henholdsvis </w:t>
      </w:r>
      <w:r w:rsidR="00E81783">
        <w:rPr>
          <w:sz w:val="24"/>
          <w:szCs w:val="24"/>
        </w:rPr>
        <w:t>omtrent halvdelen (</w:t>
      </w:r>
      <w:r w:rsidR="00FC4DE7" w:rsidRPr="00B81647">
        <w:rPr>
          <w:sz w:val="24"/>
          <w:szCs w:val="24"/>
        </w:rPr>
        <w:t>49 og 52 %</w:t>
      </w:r>
      <w:r w:rsidR="00E81783">
        <w:rPr>
          <w:sz w:val="24"/>
          <w:szCs w:val="24"/>
        </w:rPr>
        <w:t>)</w:t>
      </w:r>
      <w:r w:rsidR="00FC4DE7" w:rsidRPr="00B81647">
        <w:rPr>
          <w:sz w:val="24"/>
          <w:szCs w:val="24"/>
        </w:rPr>
        <w:t xml:space="preserve"> af dem mellem 31 og 45 år og dem over 45 år.</w:t>
      </w:r>
    </w:p>
    <w:p w14:paraId="42EC7100" w14:textId="77777777" w:rsidR="00077447" w:rsidRPr="00D250D4" w:rsidRDefault="00077447" w:rsidP="00077447">
      <w:pPr>
        <w:pStyle w:val="Listeafsnit"/>
        <w:spacing w:before="240"/>
        <w:ind w:left="360"/>
        <w:rPr>
          <w:rFonts w:asciiTheme="majorHAnsi" w:hAnsiTheme="majorHAnsi"/>
          <w:sz w:val="24"/>
          <w:szCs w:val="24"/>
        </w:rPr>
      </w:pPr>
    </w:p>
    <w:p w14:paraId="655CC3CB" w14:textId="4720093B" w:rsidR="00381D68" w:rsidRPr="00381D68" w:rsidRDefault="00B81647" w:rsidP="00B70287">
      <w:pPr>
        <w:pStyle w:val="Listeafsnit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B70287">
        <w:rPr>
          <w:sz w:val="24"/>
          <w:szCs w:val="24"/>
        </w:rPr>
        <w:t>H</w:t>
      </w:r>
      <w:r w:rsidR="00683CFE" w:rsidRPr="00B70287">
        <w:rPr>
          <w:sz w:val="24"/>
          <w:szCs w:val="24"/>
        </w:rPr>
        <w:t xml:space="preserve">alvdelen (51 %) </w:t>
      </w:r>
      <w:r w:rsidR="00683CFE" w:rsidRPr="00B81647" w:rsidDel="00B81647">
        <w:rPr>
          <w:sz w:val="24"/>
          <w:szCs w:val="24"/>
        </w:rPr>
        <w:t>i konsulentbranchen</w:t>
      </w:r>
      <w:r w:rsidR="00683CFE" w:rsidRPr="00B81647">
        <w:rPr>
          <w:sz w:val="24"/>
          <w:szCs w:val="24"/>
        </w:rPr>
        <w:t xml:space="preserve"> er nødt til at arbejde over hver dag (9 %) eller flere gange om ugen (42 %)</w:t>
      </w:r>
      <w:r w:rsidRPr="00B81647">
        <w:rPr>
          <w:sz w:val="24"/>
          <w:szCs w:val="24"/>
        </w:rPr>
        <w:t xml:space="preserve">. </w:t>
      </w:r>
      <w:r w:rsidR="00B70287" w:rsidRPr="00B70287">
        <w:rPr>
          <w:sz w:val="24"/>
          <w:szCs w:val="24"/>
        </w:rPr>
        <w:t xml:space="preserve">Det er signifikant flere end i den øvrige private sektor, hvor to ud af fire (39 %) svarer, at de er nødt til at arbejde over hver dag (7 %) eller flere dage om ugen (32 %). </w:t>
      </w:r>
      <w:r w:rsidRPr="00B70287">
        <w:rPr>
          <w:sz w:val="24"/>
          <w:szCs w:val="24"/>
        </w:rPr>
        <w:t>Y</w:t>
      </w:r>
      <w:r w:rsidR="00DA4DEC" w:rsidRPr="00B70287">
        <w:rPr>
          <w:sz w:val="24"/>
          <w:szCs w:val="24"/>
        </w:rPr>
        <w:t>ngre</w:t>
      </w:r>
      <w:r w:rsidRPr="00B81647">
        <w:rPr>
          <w:sz w:val="24"/>
          <w:szCs w:val="24"/>
        </w:rPr>
        <w:t xml:space="preserve"> konsulenter oplever</w:t>
      </w:r>
      <w:r w:rsidR="00DA4DEC" w:rsidRPr="00B81647" w:rsidDel="00B81647">
        <w:rPr>
          <w:sz w:val="24"/>
          <w:szCs w:val="24"/>
        </w:rPr>
        <w:t xml:space="preserve"> </w:t>
      </w:r>
      <w:r w:rsidR="00DA4DEC" w:rsidRPr="00B81647">
        <w:rPr>
          <w:sz w:val="24"/>
          <w:szCs w:val="24"/>
        </w:rPr>
        <w:t xml:space="preserve">i højere grad, at det er nødvendigt at arbejde over. Tre ud af fem (59 %) </w:t>
      </w:r>
      <w:r w:rsidR="008A04CB">
        <w:rPr>
          <w:sz w:val="24"/>
          <w:szCs w:val="24"/>
        </w:rPr>
        <w:t>under 31</w:t>
      </w:r>
      <w:r w:rsidR="00DA4DEC" w:rsidRPr="00B81647">
        <w:rPr>
          <w:sz w:val="24"/>
          <w:szCs w:val="24"/>
        </w:rPr>
        <w:t xml:space="preserve"> år </w:t>
      </w:r>
      <w:r w:rsidR="00DA4DEC" w:rsidRPr="00B70287">
        <w:rPr>
          <w:sz w:val="24"/>
          <w:szCs w:val="24"/>
        </w:rPr>
        <w:t>svarer, at de</w:t>
      </w:r>
      <w:r w:rsidR="008A04CB">
        <w:rPr>
          <w:sz w:val="24"/>
          <w:szCs w:val="24"/>
        </w:rPr>
        <w:t xml:space="preserve"> er nødt til</w:t>
      </w:r>
      <w:r w:rsidR="00DA4DEC" w:rsidRPr="00B81647">
        <w:rPr>
          <w:sz w:val="24"/>
          <w:szCs w:val="24"/>
        </w:rPr>
        <w:t xml:space="preserve"> at arbejde over hver dag (11 %) eller flere gange om ugen (48 %). </w:t>
      </w:r>
      <w:r w:rsidR="008A04CB">
        <w:rPr>
          <w:sz w:val="24"/>
          <w:szCs w:val="24"/>
        </w:rPr>
        <w:t>Det gælder 44 % af de</w:t>
      </w:r>
      <w:r w:rsidR="00DA4DEC" w:rsidRPr="00B70287">
        <w:rPr>
          <w:sz w:val="24"/>
          <w:szCs w:val="24"/>
        </w:rPr>
        <w:t xml:space="preserve"> ansatte </w:t>
      </w:r>
      <w:r w:rsidR="00DA4DEC" w:rsidRPr="00B81647">
        <w:rPr>
          <w:sz w:val="24"/>
          <w:szCs w:val="24"/>
        </w:rPr>
        <w:t xml:space="preserve">mellem 31-45 år </w:t>
      </w:r>
      <w:r w:rsidR="008A04CB">
        <w:rPr>
          <w:sz w:val="24"/>
          <w:szCs w:val="24"/>
        </w:rPr>
        <w:t>og</w:t>
      </w:r>
      <w:r w:rsidR="00DA4DEC" w:rsidRPr="00B81647">
        <w:rPr>
          <w:sz w:val="24"/>
          <w:szCs w:val="24"/>
        </w:rPr>
        <w:t xml:space="preserve"> 52 % af de ansatte over 45 år.</w:t>
      </w:r>
      <w:r w:rsidR="008A04CB">
        <w:rPr>
          <w:sz w:val="24"/>
          <w:szCs w:val="24"/>
        </w:rPr>
        <w:t xml:space="preserve"> </w:t>
      </w:r>
    </w:p>
    <w:p w14:paraId="43109145" w14:textId="77777777" w:rsidR="00381D68" w:rsidRPr="00381D68" w:rsidRDefault="00381D68" w:rsidP="00381D68">
      <w:pPr>
        <w:pStyle w:val="Listeafsnit"/>
        <w:rPr>
          <w:sz w:val="24"/>
          <w:szCs w:val="24"/>
        </w:rPr>
      </w:pPr>
    </w:p>
    <w:p w14:paraId="685217EF" w14:textId="127138F1" w:rsidR="00381D68" w:rsidRPr="00955A99" w:rsidRDefault="00493B3C" w:rsidP="00955A99">
      <w:pPr>
        <w:pStyle w:val="Listeafsnit"/>
        <w:numPr>
          <w:ilvl w:val="0"/>
          <w:numId w:val="25"/>
        </w:numPr>
        <w:rPr>
          <w:sz w:val="24"/>
          <w:szCs w:val="24"/>
        </w:rPr>
      </w:pPr>
      <w:r w:rsidRPr="00955A99">
        <w:rPr>
          <w:sz w:val="24"/>
          <w:szCs w:val="24"/>
        </w:rPr>
        <w:t xml:space="preserve">Næsten </w:t>
      </w:r>
      <w:r w:rsidR="00D643B4" w:rsidRPr="00955A99">
        <w:rPr>
          <w:sz w:val="24"/>
          <w:szCs w:val="24"/>
        </w:rPr>
        <w:t>to ud af fem</w:t>
      </w:r>
      <w:r w:rsidR="00381D68" w:rsidRPr="00955A99">
        <w:rPr>
          <w:sz w:val="24"/>
          <w:szCs w:val="24"/>
        </w:rPr>
        <w:t xml:space="preserve"> (37 %) i konsulentbranchen </w:t>
      </w:r>
      <w:r w:rsidR="00DF4516" w:rsidRPr="00955A99">
        <w:rPr>
          <w:sz w:val="24"/>
          <w:szCs w:val="24"/>
        </w:rPr>
        <w:t>svarer, at de arbejder over, fordi o</w:t>
      </w:r>
      <w:r w:rsidR="00381D68" w:rsidRPr="00955A99">
        <w:rPr>
          <w:sz w:val="24"/>
          <w:szCs w:val="24"/>
        </w:rPr>
        <w:t>verarbejde er en del af kulturen p</w:t>
      </w:r>
      <w:r w:rsidR="00381D68" w:rsidRPr="00955A99">
        <w:rPr>
          <w:rFonts w:hint="cs"/>
          <w:sz w:val="24"/>
          <w:szCs w:val="24"/>
        </w:rPr>
        <w:t>å</w:t>
      </w:r>
      <w:r w:rsidR="00381D68" w:rsidRPr="00955A99">
        <w:rPr>
          <w:sz w:val="24"/>
          <w:szCs w:val="24"/>
        </w:rPr>
        <w:t xml:space="preserve"> deres arbejdsplads.</w:t>
      </w:r>
      <w:r w:rsidR="00DF4516" w:rsidRPr="00955A99">
        <w:rPr>
          <w:sz w:val="24"/>
          <w:szCs w:val="24"/>
        </w:rPr>
        <w:t xml:space="preserve"> Til sammenligning angiver kun en ud af fem (20 %) i resten af den private sektor, at kulturen på deres arbejdsplads er årsagen til deres overarbejde. </w:t>
      </w:r>
      <w:r w:rsidR="00381D68" w:rsidRPr="00955A99">
        <w:rPr>
          <w:sz w:val="24"/>
          <w:szCs w:val="24"/>
        </w:rPr>
        <w:t xml:space="preserve">Lidt under halvdelen (46 %) </w:t>
      </w:r>
      <w:r w:rsidR="00133D5F">
        <w:rPr>
          <w:sz w:val="24"/>
          <w:szCs w:val="24"/>
        </w:rPr>
        <w:t xml:space="preserve">af de ansatte </w:t>
      </w:r>
      <w:r w:rsidR="00E203DD">
        <w:rPr>
          <w:sz w:val="24"/>
          <w:szCs w:val="24"/>
        </w:rPr>
        <w:t xml:space="preserve">under 31 år </w:t>
      </w:r>
      <w:r w:rsidR="00133D5F">
        <w:rPr>
          <w:sz w:val="24"/>
          <w:szCs w:val="24"/>
        </w:rPr>
        <w:t>i konsulentbranchen</w:t>
      </w:r>
      <w:r w:rsidR="00381D68" w:rsidRPr="00955A99">
        <w:rPr>
          <w:sz w:val="24"/>
          <w:szCs w:val="24"/>
        </w:rPr>
        <w:t xml:space="preserve"> </w:t>
      </w:r>
      <w:r w:rsidR="00E203DD">
        <w:rPr>
          <w:sz w:val="24"/>
          <w:szCs w:val="24"/>
        </w:rPr>
        <w:t>s</w:t>
      </w:r>
      <w:r w:rsidR="00381D68" w:rsidRPr="00955A99">
        <w:rPr>
          <w:sz w:val="24"/>
          <w:szCs w:val="24"/>
        </w:rPr>
        <w:t>varer, at overarbejde er en del af kulturen på deres arbejdsplads</w:t>
      </w:r>
      <w:r w:rsidR="00F336CC" w:rsidRPr="00955A99">
        <w:rPr>
          <w:sz w:val="24"/>
          <w:szCs w:val="24"/>
        </w:rPr>
        <w:t xml:space="preserve">. Denne opfattelse er mindre udbredt </w:t>
      </w:r>
      <w:r w:rsidR="00E203DD">
        <w:rPr>
          <w:sz w:val="24"/>
          <w:szCs w:val="24"/>
        </w:rPr>
        <w:t>blandt de ældre ansatte i konsulentbranchen. E</w:t>
      </w:r>
      <w:r w:rsidR="00F336CC" w:rsidRPr="00955A99">
        <w:rPr>
          <w:sz w:val="24"/>
          <w:szCs w:val="24"/>
        </w:rPr>
        <w:t xml:space="preserve">n </w:t>
      </w:r>
      <w:r w:rsidR="00381D68" w:rsidRPr="00955A99">
        <w:rPr>
          <w:sz w:val="24"/>
          <w:szCs w:val="24"/>
        </w:rPr>
        <w:t xml:space="preserve">ud af tre (36 %) af de ansatte mellem 31 og </w:t>
      </w:r>
      <w:r w:rsidR="00381D68" w:rsidRPr="00955A99">
        <w:rPr>
          <w:sz w:val="24"/>
          <w:szCs w:val="24"/>
        </w:rPr>
        <w:lastRenderedPageBreak/>
        <w:t>45 år</w:t>
      </w:r>
      <w:r w:rsidR="00F336CC" w:rsidRPr="00955A99">
        <w:rPr>
          <w:sz w:val="24"/>
          <w:szCs w:val="24"/>
        </w:rPr>
        <w:t xml:space="preserve"> og </w:t>
      </w:r>
      <w:r w:rsidR="00381D68" w:rsidRPr="00955A99">
        <w:rPr>
          <w:sz w:val="24"/>
          <w:szCs w:val="24"/>
        </w:rPr>
        <w:t>en ud af fire (27 %</w:t>
      </w:r>
      <w:r w:rsidR="00F336CC" w:rsidRPr="00955A99">
        <w:rPr>
          <w:sz w:val="24"/>
          <w:szCs w:val="24"/>
        </w:rPr>
        <w:t>)</w:t>
      </w:r>
      <w:r w:rsidR="00381D68" w:rsidRPr="00955A99">
        <w:rPr>
          <w:sz w:val="24"/>
          <w:szCs w:val="24"/>
        </w:rPr>
        <w:t xml:space="preserve"> af medarbejdere over 45 år svarer</w:t>
      </w:r>
      <w:r w:rsidR="00F336CC" w:rsidRPr="00955A99">
        <w:rPr>
          <w:sz w:val="24"/>
          <w:szCs w:val="24"/>
        </w:rPr>
        <w:t xml:space="preserve">, at overarbejde er en del af </w:t>
      </w:r>
      <w:r w:rsidRPr="00955A99">
        <w:rPr>
          <w:sz w:val="24"/>
          <w:szCs w:val="24"/>
        </w:rPr>
        <w:t xml:space="preserve">kulturen på arbejdspladsen. </w:t>
      </w:r>
    </w:p>
    <w:p w14:paraId="6284C86D" w14:textId="306D213D" w:rsidR="00F87EA6" w:rsidRPr="00B81647" w:rsidRDefault="00F87EA6" w:rsidP="00493B3C">
      <w:pPr>
        <w:pStyle w:val="Listeafsnit"/>
        <w:ind w:left="360"/>
        <w:rPr>
          <w:rFonts w:asciiTheme="majorHAnsi" w:hAnsiTheme="majorHAnsi"/>
          <w:sz w:val="24"/>
          <w:szCs w:val="24"/>
        </w:rPr>
      </w:pPr>
    </w:p>
    <w:p w14:paraId="5EFBF3B9" w14:textId="77777777" w:rsidR="00375D6B" w:rsidRDefault="006D0248" w:rsidP="00694738">
      <w:pPr>
        <w:pStyle w:val="Listeafsnit"/>
        <w:numPr>
          <w:ilvl w:val="0"/>
          <w:numId w:val="25"/>
        </w:numPr>
        <w:spacing w:before="240"/>
        <w:rPr>
          <w:sz w:val="24"/>
          <w:szCs w:val="24"/>
        </w:rPr>
      </w:pPr>
      <w:r w:rsidRPr="00375D6B">
        <w:rPr>
          <w:sz w:val="24"/>
          <w:szCs w:val="24"/>
        </w:rPr>
        <w:t>B</w:t>
      </w:r>
      <w:r w:rsidR="00DB78E1" w:rsidRPr="00375D6B">
        <w:rPr>
          <w:sz w:val="24"/>
          <w:szCs w:val="24"/>
        </w:rPr>
        <w:t xml:space="preserve">lot </w:t>
      </w:r>
      <w:r w:rsidR="00FB02A4" w:rsidRPr="00375D6B">
        <w:rPr>
          <w:sz w:val="24"/>
          <w:szCs w:val="24"/>
        </w:rPr>
        <w:t>to ud af fem (</w:t>
      </w:r>
      <w:r w:rsidR="00DB78E1" w:rsidRPr="00375D6B">
        <w:rPr>
          <w:sz w:val="24"/>
          <w:szCs w:val="24"/>
        </w:rPr>
        <w:t>41 %</w:t>
      </w:r>
      <w:r w:rsidR="00FB02A4" w:rsidRPr="00375D6B">
        <w:rPr>
          <w:sz w:val="24"/>
          <w:szCs w:val="24"/>
        </w:rPr>
        <w:t>)</w:t>
      </w:r>
      <w:r w:rsidR="00DB78E1" w:rsidRPr="00375D6B">
        <w:rPr>
          <w:sz w:val="24"/>
          <w:szCs w:val="24"/>
        </w:rPr>
        <w:t xml:space="preserve"> af de ansatte i konsulentbranchen forestiller sig, at de vil være i stand til at </w:t>
      </w:r>
      <w:r w:rsidR="00FB02A4" w:rsidRPr="00375D6B">
        <w:rPr>
          <w:sz w:val="24"/>
          <w:szCs w:val="24"/>
        </w:rPr>
        <w:t>blive på deres nuværende arbejdsplads, så længe de har lyst</w:t>
      </w:r>
      <w:r w:rsidR="00776DCD" w:rsidRPr="00375D6B">
        <w:rPr>
          <w:sz w:val="24"/>
          <w:szCs w:val="24"/>
        </w:rPr>
        <w:t>,</w:t>
      </w:r>
      <w:r w:rsidR="00FB02A4" w:rsidRPr="00375D6B">
        <w:rPr>
          <w:sz w:val="24"/>
          <w:szCs w:val="24"/>
        </w:rPr>
        <w:t xml:space="preserve"> med de krav</w:t>
      </w:r>
      <w:r w:rsidR="008758EE" w:rsidRPr="00375D6B">
        <w:rPr>
          <w:sz w:val="24"/>
          <w:szCs w:val="24"/>
        </w:rPr>
        <w:t>,</w:t>
      </w:r>
      <w:r w:rsidR="00FB02A4" w:rsidRPr="00375D6B">
        <w:rPr>
          <w:sz w:val="24"/>
          <w:szCs w:val="24"/>
        </w:rPr>
        <w:t xml:space="preserve"> som arbejdsplads</w:t>
      </w:r>
      <w:r w:rsidR="00776DCD" w:rsidRPr="00375D6B">
        <w:rPr>
          <w:sz w:val="24"/>
          <w:szCs w:val="24"/>
        </w:rPr>
        <w:t>en</w:t>
      </w:r>
      <w:r w:rsidR="00FB02A4" w:rsidRPr="00375D6B">
        <w:rPr>
          <w:sz w:val="24"/>
          <w:szCs w:val="24"/>
        </w:rPr>
        <w:t xml:space="preserve"> stiller</w:t>
      </w:r>
      <w:r w:rsidR="00776DCD" w:rsidRPr="00375D6B">
        <w:rPr>
          <w:sz w:val="24"/>
          <w:szCs w:val="24"/>
        </w:rPr>
        <w:t>.</w:t>
      </w:r>
      <w:r w:rsidR="00FB02A4" w:rsidRPr="00375D6B">
        <w:rPr>
          <w:sz w:val="24"/>
          <w:szCs w:val="24"/>
        </w:rPr>
        <w:t xml:space="preserve"> </w:t>
      </w:r>
      <w:r w:rsidR="0097351B" w:rsidRPr="00375D6B">
        <w:rPr>
          <w:sz w:val="24"/>
          <w:szCs w:val="24"/>
        </w:rPr>
        <w:t>I den øvrige private sektor</w:t>
      </w:r>
      <w:r w:rsidR="007A3E47" w:rsidRPr="00375D6B">
        <w:rPr>
          <w:sz w:val="24"/>
          <w:szCs w:val="24"/>
        </w:rPr>
        <w:t xml:space="preserve"> er </w:t>
      </w:r>
      <w:r w:rsidR="00776DCD" w:rsidRPr="00375D6B">
        <w:rPr>
          <w:sz w:val="24"/>
          <w:szCs w:val="24"/>
        </w:rPr>
        <w:t>der signifikant flere (48 %), som</w:t>
      </w:r>
      <w:r w:rsidR="00DA2C30" w:rsidRPr="00375D6B">
        <w:rPr>
          <w:sz w:val="24"/>
          <w:szCs w:val="24"/>
        </w:rPr>
        <w:t xml:space="preserve"> svarer</w:t>
      </w:r>
      <w:r w:rsidR="0097351B" w:rsidRPr="00375D6B">
        <w:rPr>
          <w:sz w:val="24"/>
          <w:szCs w:val="24"/>
        </w:rPr>
        <w:t>,</w:t>
      </w:r>
      <w:r w:rsidR="0097351B" w:rsidRPr="00375D6B" w:rsidDel="00422724">
        <w:rPr>
          <w:sz w:val="24"/>
          <w:szCs w:val="24"/>
        </w:rPr>
        <w:t xml:space="preserve"> at de </w:t>
      </w:r>
      <w:r w:rsidR="0097351B" w:rsidRPr="00375D6B">
        <w:rPr>
          <w:sz w:val="24"/>
          <w:szCs w:val="24"/>
        </w:rPr>
        <w:t>vil være i stand til at arbejde på deres nuværende arbejdsplads så længe, de har lyst.</w:t>
      </w:r>
      <w:r w:rsidR="00DA2C30" w:rsidRPr="00375D6B">
        <w:rPr>
          <w:sz w:val="24"/>
          <w:szCs w:val="24"/>
        </w:rPr>
        <w:t xml:space="preserve"> </w:t>
      </w:r>
      <w:r w:rsidR="009A00BB" w:rsidRPr="00375D6B">
        <w:rPr>
          <w:sz w:val="24"/>
          <w:szCs w:val="24"/>
        </w:rPr>
        <w:t>M</w:t>
      </w:r>
      <w:r w:rsidR="00F912B4" w:rsidRPr="00375D6B">
        <w:rPr>
          <w:sz w:val="24"/>
          <w:szCs w:val="24"/>
        </w:rPr>
        <w:t xml:space="preserve">ere end </w:t>
      </w:r>
      <w:r w:rsidR="00C523FA" w:rsidRPr="00375D6B">
        <w:rPr>
          <w:sz w:val="24"/>
          <w:szCs w:val="24"/>
        </w:rPr>
        <w:t>to</w:t>
      </w:r>
      <w:r w:rsidR="00F912B4" w:rsidRPr="00375D6B">
        <w:rPr>
          <w:sz w:val="24"/>
          <w:szCs w:val="24"/>
        </w:rPr>
        <w:t xml:space="preserve"> ud af fem (43 %) af </w:t>
      </w:r>
      <w:r w:rsidR="009D7255" w:rsidRPr="00375D6B">
        <w:rPr>
          <w:sz w:val="24"/>
          <w:szCs w:val="24"/>
        </w:rPr>
        <w:t>konsulenterne</w:t>
      </w:r>
      <w:r w:rsidR="00F912B4" w:rsidRPr="00375D6B">
        <w:rPr>
          <w:sz w:val="24"/>
          <w:szCs w:val="24"/>
        </w:rPr>
        <w:t xml:space="preserve"> på 30 år eller derunder vil </w:t>
      </w:r>
      <w:r w:rsidR="001C045C" w:rsidRPr="00375D6B">
        <w:rPr>
          <w:sz w:val="24"/>
          <w:szCs w:val="24"/>
        </w:rPr>
        <w:t>være i stand til at</w:t>
      </w:r>
      <w:r w:rsidR="00F912B4" w:rsidRPr="00375D6B">
        <w:rPr>
          <w:sz w:val="24"/>
          <w:szCs w:val="24"/>
        </w:rPr>
        <w:t xml:space="preserve"> forsætte </w:t>
      </w:r>
      <w:r w:rsidR="00A55072" w:rsidRPr="00375D6B">
        <w:rPr>
          <w:sz w:val="24"/>
          <w:szCs w:val="24"/>
        </w:rPr>
        <w:t xml:space="preserve">i </w:t>
      </w:r>
      <w:r w:rsidR="00F912B4" w:rsidRPr="00375D6B">
        <w:rPr>
          <w:sz w:val="24"/>
          <w:szCs w:val="24"/>
        </w:rPr>
        <w:t>deres job under 1 år (15 %) eller 1 til 2 år (28 %) med de nuværende krav</w:t>
      </w:r>
      <w:r w:rsidR="001C045C" w:rsidRPr="00375D6B">
        <w:rPr>
          <w:sz w:val="24"/>
          <w:szCs w:val="24"/>
        </w:rPr>
        <w:t>, som arbejdspladsen stiller</w:t>
      </w:r>
      <w:r w:rsidR="00F912B4" w:rsidRPr="00375D6B">
        <w:rPr>
          <w:sz w:val="24"/>
          <w:szCs w:val="24"/>
        </w:rPr>
        <w:t xml:space="preserve">. </w:t>
      </w:r>
      <w:r w:rsidR="00F437AF" w:rsidRPr="00375D6B">
        <w:rPr>
          <w:sz w:val="24"/>
          <w:szCs w:val="24"/>
        </w:rPr>
        <w:t>M</w:t>
      </w:r>
      <w:r w:rsidR="006D5553" w:rsidRPr="00375D6B">
        <w:rPr>
          <w:sz w:val="24"/>
          <w:szCs w:val="24"/>
        </w:rPr>
        <w:t xml:space="preserve">arkant færre </w:t>
      </w:r>
      <w:r w:rsidR="00F912B4" w:rsidRPr="00375D6B">
        <w:rPr>
          <w:sz w:val="24"/>
          <w:szCs w:val="24"/>
        </w:rPr>
        <w:t>(21 %) af dem over 45 år</w:t>
      </w:r>
      <w:r w:rsidR="00F437AF" w:rsidRPr="00375D6B">
        <w:rPr>
          <w:sz w:val="24"/>
          <w:szCs w:val="24"/>
        </w:rPr>
        <w:t xml:space="preserve"> svarer, </w:t>
      </w:r>
      <w:r w:rsidR="006D5553" w:rsidRPr="00375D6B">
        <w:rPr>
          <w:sz w:val="24"/>
          <w:szCs w:val="24"/>
        </w:rPr>
        <w:t>at de</w:t>
      </w:r>
      <w:r w:rsidR="00F912B4" w:rsidRPr="00375D6B">
        <w:rPr>
          <w:sz w:val="24"/>
          <w:szCs w:val="24"/>
        </w:rPr>
        <w:t xml:space="preserve"> kun kan holde til at </w:t>
      </w:r>
      <w:r w:rsidR="003E16E9" w:rsidRPr="00375D6B">
        <w:rPr>
          <w:sz w:val="24"/>
          <w:szCs w:val="24"/>
        </w:rPr>
        <w:t xml:space="preserve">fortsætte deres nuværende </w:t>
      </w:r>
      <w:r w:rsidR="00F912B4" w:rsidRPr="00375D6B">
        <w:rPr>
          <w:sz w:val="24"/>
          <w:szCs w:val="24"/>
        </w:rPr>
        <w:t xml:space="preserve">arbejde under et år (12 %) eller et til to år (9 %). </w:t>
      </w:r>
    </w:p>
    <w:p w14:paraId="4CD468FC" w14:textId="77777777" w:rsidR="00375D6B" w:rsidRPr="00375D6B" w:rsidRDefault="00375D6B" w:rsidP="00375D6B">
      <w:pPr>
        <w:pStyle w:val="Listeafsnit"/>
        <w:rPr>
          <w:rStyle w:val="cf01"/>
          <w:rFonts w:asciiTheme="majorHAnsi" w:hAnsiTheme="majorHAnsi"/>
          <w:sz w:val="24"/>
          <w:szCs w:val="24"/>
        </w:rPr>
      </w:pPr>
    </w:p>
    <w:p w14:paraId="7824742E" w14:textId="77777777" w:rsidR="00375D6B" w:rsidRPr="00B70287" w:rsidRDefault="00471933" w:rsidP="00375D6B">
      <w:pPr>
        <w:pStyle w:val="Listeafsnit"/>
        <w:numPr>
          <w:ilvl w:val="0"/>
          <w:numId w:val="25"/>
        </w:numPr>
        <w:spacing w:before="240"/>
        <w:rPr>
          <w:rStyle w:val="cf01"/>
          <w:rFonts w:ascii="Djoef Offc" w:hAnsi="Djoef Offc" w:cstheme="minorBidi"/>
          <w:sz w:val="24"/>
          <w:szCs w:val="24"/>
        </w:rPr>
      </w:pPr>
      <w:r w:rsidRPr="00375D6B">
        <w:rPr>
          <w:rStyle w:val="cf01"/>
          <w:rFonts w:asciiTheme="majorHAnsi" w:hAnsiTheme="majorHAnsi"/>
          <w:sz w:val="24"/>
          <w:szCs w:val="24"/>
        </w:rPr>
        <w:t xml:space="preserve">Syv ud af ti (70%) i konsulentbranchen er tilfredse (46 %) eller meget tilfredse (24 %) med deres job, hvilket svarer til </w:t>
      </w:r>
      <w:r w:rsidR="00053434" w:rsidRPr="00375D6B">
        <w:rPr>
          <w:rStyle w:val="cf01"/>
          <w:rFonts w:asciiTheme="majorHAnsi" w:hAnsiTheme="majorHAnsi"/>
          <w:sz w:val="24"/>
          <w:szCs w:val="24"/>
        </w:rPr>
        <w:t>jobtilfredsheden i resten</w:t>
      </w:r>
      <w:r w:rsidRPr="00375D6B">
        <w:rPr>
          <w:rStyle w:val="cf01"/>
          <w:rFonts w:asciiTheme="majorHAnsi" w:hAnsiTheme="majorHAnsi"/>
          <w:sz w:val="24"/>
          <w:szCs w:val="24"/>
        </w:rPr>
        <w:t xml:space="preserve"> af den private sektor</w:t>
      </w:r>
      <w:r w:rsidR="00847F54" w:rsidRPr="00375D6B">
        <w:rPr>
          <w:rStyle w:val="cf01"/>
          <w:rFonts w:asciiTheme="majorHAnsi" w:hAnsiTheme="majorHAnsi"/>
          <w:sz w:val="24"/>
          <w:szCs w:val="24"/>
        </w:rPr>
        <w:t xml:space="preserve">, </w:t>
      </w:r>
      <w:r w:rsidR="00C04DBC" w:rsidRPr="00375D6B">
        <w:rPr>
          <w:sz w:val="24"/>
          <w:szCs w:val="24"/>
        </w:rPr>
        <w:t>hvor 69 % er tilfredse (47 %) eller meget tilfredse (22 %) med deres job</w:t>
      </w:r>
      <w:r w:rsidR="00C04DBC" w:rsidRPr="00375D6B">
        <w:rPr>
          <w:sz w:val="20"/>
          <w:szCs w:val="20"/>
        </w:rPr>
        <w:t xml:space="preserve">. </w:t>
      </w:r>
      <w:r w:rsidRPr="00375D6B">
        <w:rPr>
          <w:rStyle w:val="cf01"/>
          <w:rFonts w:asciiTheme="majorHAnsi" w:hAnsiTheme="majorHAnsi"/>
          <w:sz w:val="24"/>
          <w:szCs w:val="24"/>
        </w:rPr>
        <w:t xml:space="preserve">Vi ser dog tydelige forskel i jobtilfredsheden på tværs af aldersgrupper. De yngste </w:t>
      </w:r>
      <w:r w:rsidR="00890236" w:rsidRPr="00375D6B">
        <w:rPr>
          <w:rStyle w:val="cf01"/>
          <w:rFonts w:asciiTheme="majorHAnsi" w:hAnsiTheme="majorHAnsi"/>
          <w:sz w:val="24"/>
          <w:szCs w:val="24"/>
        </w:rPr>
        <w:t xml:space="preserve">konsulenter </w:t>
      </w:r>
      <w:r w:rsidRPr="00375D6B">
        <w:rPr>
          <w:rStyle w:val="cf01"/>
          <w:rFonts w:asciiTheme="majorHAnsi" w:hAnsiTheme="majorHAnsi"/>
          <w:sz w:val="24"/>
          <w:szCs w:val="24"/>
        </w:rPr>
        <w:t>er markant mindre tilfredse. Næsten en ud af fem (19 %) af de unge konsulenter er utilfredse eller meget utilfredse med deres job, men det gælder for 13 % i begge de ældre aldersgrupper.</w:t>
      </w:r>
    </w:p>
    <w:p w14:paraId="7D8EA497" w14:textId="77777777" w:rsidR="00B70287" w:rsidRPr="00B70287" w:rsidRDefault="00B70287" w:rsidP="00B70287">
      <w:pPr>
        <w:pStyle w:val="Listeafsnit"/>
        <w:rPr>
          <w:rStyle w:val="cf01"/>
          <w:rFonts w:ascii="Djoef Offc" w:hAnsi="Djoef Offc" w:cstheme="minorBidi"/>
          <w:sz w:val="24"/>
          <w:szCs w:val="24"/>
        </w:rPr>
      </w:pPr>
    </w:p>
    <w:p w14:paraId="069184E7" w14:textId="0EE927AE" w:rsidR="00B70287" w:rsidRPr="00B70287" w:rsidRDefault="00B70287" w:rsidP="00B70287">
      <w:pPr>
        <w:pStyle w:val="Ingenafstand"/>
        <w:numPr>
          <w:ilvl w:val="0"/>
          <w:numId w:val="25"/>
        </w:numPr>
        <w:rPr>
          <w:sz w:val="24"/>
          <w:szCs w:val="24"/>
        </w:rPr>
      </w:pPr>
      <w:r w:rsidRPr="00B70287">
        <w:rPr>
          <w:sz w:val="24"/>
          <w:szCs w:val="24"/>
        </w:rPr>
        <w:t xml:space="preserve">Næsten to ud af fem (38 %) i konsulentbranchen oplever i mindre grad (27%) eller slet ikke (11%), at deres nærmeste leder har tid til at være personaleleder. Resten af den private sektor ligger tæt på konsulentbranchen, idet 41 % svarer, at deres nærmeste leder i mindre grad (27%) eller slet ikke (14%) har tid. </w:t>
      </w:r>
    </w:p>
    <w:p w14:paraId="586FF00E" w14:textId="77777777" w:rsidR="00375D6B" w:rsidRPr="00375D6B" w:rsidRDefault="00375D6B" w:rsidP="00375D6B">
      <w:pPr>
        <w:pStyle w:val="Listeafsnit"/>
        <w:rPr>
          <w:sz w:val="24"/>
          <w:szCs w:val="24"/>
        </w:rPr>
      </w:pPr>
    </w:p>
    <w:p w14:paraId="78EEA67D" w14:textId="4E7EF908" w:rsidR="00471933" w:rsidRPr="00375D6B" w:rsidRDefault="00471933" w:rsidP="00375D6B">
      <w:pPr>
        <w:pStyle w:val="Listeafsnit"/>
        <w:numPr>
          <w:ilvl w:val="0"/>
          <w:numId w:val="25"/>
        </w:numPr>
        <w:spacing w:before="240"/>
        <w:rPr>
          <w:sz w:val="24"/>
          <w:szCs w:val="24"/>
        </w:rPr>
      </w:pPr>
      <w:r w:rsidRPr="00375D6B">
        <w:rPr>
          <w:sz w:val="24"/>
          <w:szCs w:val="24"/>
        </w:rPr>
        <w:t>Tre ud af fem i konsulentbranchen (61 %) overvejer jobskifte eller søger aktivt nyt job, mens 65 % i den øvrige private sektor overvejer eller aktivt søger nyt job. Blandt de yngste konsulenter op til 30 år er det to ud af tre (66 %), som overvejer jobskifte, men ikke søger (39 %), overvejer og søger lidt (18 %) eller søger aktivt (9 %). Der er kun en ud af tre (34 %) i den unge gruppe, som ikke overvejer jobskifte. Blandt konsulenter over 45 år er det omkring halvdelen (48 %), som overvejer jobskifte, men ikke søger (29 %), overvejer og søger lidt (11 %) eller søger aktivt (8 %). Der er signifikant flere (52 %) i gruppen af konsulenter over 45 år, som ikke har overvejelser om jobskifte.</w:t>
      </w:r>
    </w:p>
    <w:p w14:paraId="793093CE" w14:textId="77777777" w:rsidR="00F912B4" w:rsidRPr="00D250D4" w:rsidRDefault="00F912B4" w:rsidP="00D250D4">
      <w:pPr>
        <w:spacing w:after="0"/>
        <w:rPr>
          <w:rFonts w:asciiTheme="majorHAnsi" w:hAnsiTheme="majorHAnsi"/>
          <w:sz w:val="24"/>
          <w:szCs w:val="24"/>
        </w:rPr>
      </w:pPr>
    </w:p>
    <w:p w14:paraId="125AD661" w14:textId="1F034549" w:rsidR="00076A45" w:rsidRPr="00850363" w:rsidRDefault="00863E87" w:rsidP="69AD5308">
      <w:pPr>
        <w:pStyle w:val="Overskrift-ikkeTOC"/>
        <w:framePr w:wrap="notBeside"/>
        <w:rPr>
          <w:color w:val="FFFFFF" w:themeColor="background1"/>
        </w:rPr>
      </w:pPr>
      <w:r w:rsidRPr="00B94108">
        <w:rPr>
          <w:color w:val="FFFFFF" w:themeColor="background1"/>
        </w:rPr>
        <w:lastRenderedPageBreak/>
        <w:t>Djøf mener</w:t>
      </w:r>
      <w:r w:rsidR="00054355" w:rsidRPr="00B94108">
        <w:rPr>
          <w:color w:val="FFFFFF" w:themeColor="background1"/>
        </w:rPr>
        <w:t>, at</w:t>
      </w:r>
      <w:r w:rsidR="00FC4B1C" w:rsidRPr="00B94108">
        <w:rPr>
          <w:color w:val="FFFFFF" w:themeColor="background1"/>
        </w:rPr>
        <w:t xml:space="preserve"> ledelserne i konsulentbranchen bør</w:t>
      </w:r>
    </w:p>
    <w:p w14:paraId="41DEF9BD" w14:textId="7C069535" w:rsidR="00863E87" w:rsidRPr="002223F5" w:rsidRDefault="00B94108" w:rsidP="69AD5308">
      <w:pPr>
        <w:pStyle w:val="Ingenafstand"/>
        <w:spacing w:line="14" w:lineRule="exact"/>
        <w:rPr>
          <w:strike/>
          <w:color w:val="FFFFFF" w:themeColor="background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1885EE85" wp14:editId="066F69F1">
                <wp:simplePos x="0" y="0"/>
                <wp:positionH relativeFrom="column">
                  <wp:posOffset>-661725</wp:posOffset>
                </wp:positionH>
                <wp:positionV relativeFrom="paragraph">
                  <wp:posOffset>-1870104</wp:posOffset>
                </wp:positionV>
                <wp:extent cx="7591701" cy="10704085"/>
                <wp:effectExtent l="0" t="0" r="9525" b="2540"/>
                <wp:wrapNone/>
                <wp:docPr id="980358799" name="Rektangel 980358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701" cy="107040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15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4B6E0" w14:textId="77777777" w:rsidR="00B94108" w:rsidRPr="00FF0B45" w:rsidRDefault="00B94108" w:rsidP="00B94108">
                            <w:pPr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5EE85" id="Rektangel 980358799" o:spid="_x0000_s1026" style="position:absolute;margin-left:-52.1pt;margin-top:-147.25pt;width:597.75pt;height:842.85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" fillcolor="#0054ce [3204]" stroked="f" strokeweight="1pt">
                <v:textbox>
                  <w:txbxContent>
                    <w:p w14:paraId="44E4B6E0" w14:textId="77777777" w:rsidR="00B94108" w:rsidRPr="00FF0B45" w:rsidRDefault="00B94108" w:rsidP="00B94108">
                      <w:pPr>
                        <w:spacing w:before="120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E4407" w:rsidRPr="00F01DE9">
        <w:rPr>
          <w:rFonts w:asciiTheme="majorHAnsi" w:hAnsiTheme="majorHAnsi"/>
          <w:noProof/>
          <w:color w:val="FFFFFF" w:themeColor="background1"/>
        </w:rPr>
        <mc:AlternateContent>
          <mc:Choice Requires="wpc">
            <w:drawing>
              <wp:anchor distT="0" distB="0" distL="114300" distR="114300" simplePos="0" relativeHeight="251658242" behindDoc="0" locked="0" layoutInCell="1" allowOverlap="1" wp14:anchorId="23971202" wp14:editId="19D30F25">
                <wp:simplePos x="0" y="0"/>
                <wp:positionH relativeFrom="rightMargin">
                  <wp:posOffset>-748665</wp:posOffset>
                </wp:positionH>
                <wp:positionV relativeFrom="margin">
                  <wp:posOffset>-1402268</wp:posOffset>
                </wp:positionV>
                <wp:extent cx="772272" cy="446400"/>
                <wp:effectExtent l="0" t="0" r="8890" b="0"/>
                <wp:wrapNone/>
                <wp:docPr id="821631646" name="Lærred 8216316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40830893" name="Freeform 5"/>
                        <wps:cNvSpPr>
                          <a:spLocks noEditPoints="1"/>
                        </wps:cNvSpPr>
                        <wps:spPr bwMode="auto">
                          <a:xfrm>
                            <a:off x="788" y="10238"/>
                            <a:ext cx="278740" cy="315748"/>
                          </a:xfrm>
                          <a:custGeom>
                            <a:avLst/>
                            <a:gdLst>
                              <a:gd name="T0" fmla="*/ 126 w 307"/>
                              <a:gd name="T1" fmla="*/ 0 h 348"/>
                              <a:gd name="T2" fmla="*/ 0 w 307"/>
                              <a:gd name="T3" fmla="*/ 0 h 348"/>
                              <a:gd name="T4" fmla="*/ 0 w 307"/>
                              <a:gd name="T5" fmla="*/ 348 h 348"/>
                              <a:gd name="T6" fmla="*/ 126 w 307"/>
                              <a:gd name="T7" fmla="*/ 348 h 348"/>
                              <a:gd name="T8" fmla="*/ 307 w 307"/>
                              <a:gd name="T9" fmla="*/ 174 h 348"/>
                              <a:gd name="T10" fmla="*/ 126 w 307"/>
                              <a:gd name="T11" fmla="*/ 0 h 348"/>
                              <a:gd name="T12" fmla="*/ 130 w 307"/>
                              <a:gd name="T13" fmla="*/ 292 h 348"/>
                              <a:gd name="T14" fmla="*/ 61 w 307"/>
                              <a:gd name="T15" fmla="*/ 292 h 348"/>
                              <a:gd name="T16" fmla="*/ 61 w 307"/>
                              <a:gd name="T17" fmla="*/ 56 h 348"/>
                              <a:gd name="T18" fmla="*/ 130 w 307"/>
                              <a:gd name="T19" fmla="*/ 56 h 348"/>
                              <a:gd name="T20" fmla="*/ 246 w 307"/>
                              <a:gd name="T21" fmla="*/ 174 h 348"/>
                              <a:gd name="T22" fmla="*/ 130 w 307"/>
                              <a:gd name="T23" fmla="*/ 292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7" h="348">
                                <a:moveTo>
                                  <a:pt x="126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348"/>
                                  <a:pt x="0" y="348"/>
                                  <a:pt x="0" y="348"/>
                                </a:cubicBezTo>
                                <a:cubicBezTo>
                                  <a:pt x="126" y="348"/>
                                  <a:pt x="126" y="348"/>
                                  <a:pt x="126" y="348"/>
                                </a:cubicBezTo>
                                <a:cubicBezTo>
                                  <a:pt x="234" y="348"/>
                                  <a:pt x="307" y="279"/>
                                  <a:pt x="307" y="174"/>
                                </a:cubicBezTo>
                                <a:cubicBezTo>
                                  <a:pt x="307" y="70"/>
                                  <a:pt x="234" y="0"/>
                                  <a:pt x="126" y="0"/>
                                </a:cubicBezTo>
                                <a:close/>
                                <a:moveTo>
                                  <a:pt x="130" y="292"/>
                                </a:moveTo>
                                <a:cubicBezTo>
                                  <a:pt x="61" y="292"/>
                                  <a:pt x="61" y="292"/>
                                  <a:pt x="61" y="292"/>
                                </a:cubicBezTo>
                                <a:cubicBezTo>
                                  <a:pt x="61" y="56"/>
                                  <a:pt x="61" y="56"/>
                                  <a:pt x="61" y="56"/>
                                </a:cubicBezTo>
                                <a:cubicBezTo>
                                  <a:pt x="130" y="56"/>
                                  <a:pt x="130" y="56"/>
                                  <a:pt x="130" y="56"/>
                                </a:cubicBezTo>
                                <a:cubicBezTo>
                                  <a:pt x="199" y="56"/>
                                  <a:pt x="246" y="104"/>
                                  <a:pt x="246" y="174"/>
                                </a:cubicBezTo>
                                <a:cubicBezTo>
                                  <a:pt x="246" y="245"/>
                                  <a:pt x="199" y="292"/>
                                  <a:pt x="130" y="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113371" tIns="56685" rIns="113371" bIns="56685" anchor="t" anchorCtr="0" upright="1">
                          <a:noAutofit/>
                        </wps:bodyPr>
                      </wps:wsp>
                      <wps:wsp>
                        <wps:cNvPr id="1860314247" name="Freeform 6"/>
                        <wps:cNvSpPr>
                          <a:spLocks/>
                        </wps:cNvSpPr>
                        <wps:spPr bwMode="auto">
                          <a:xfrm>
                            <a:off x="616536" y="-786"/>
                            <a:ext cx="156692" cy="326771"/>
                          </a:xfrm>
                          <a:custGeom>
                            <a:avLst/>
                            <a:gdLst>
                              <a:gd name="T0" fmla="*/ 92 w 173"/>
                              <a:gd name="T1" fmla="*/ 132 h 360"/>
                              <a:gd name="T2" fmla="*/ 92 w 173"/>
                              <a:gd name="T3" fmla="*/ 91 h 360"/>
                              <a:gd name="T4" fmla="*/ 125 w 173"/>
                              <a:gd name="T5" fmla="*/ 54 h 360"/>
                              <a:gd name="T6" fmla="*/ 148 w 173"/>
                              <a:gd name="T7" fmla="*/ 58 h 360"/>
                              <a:gd name="T8" fmla="*/ 161 w 173"/>
                              <a:gd name="T9" fmla="*/ 9 h 360"/>
                              <a:gd name="T10" fmla="*/ 121 w 173"/>
                              <a:gd name="T11" fmla="*/ 0 h 360"/>
                              <a:gd name="T12" fmla="*/ 33 w 173"/>
                              <a:gd name="T13" fmla="*/ 91 h 360"/>
                              <a:gd name="T14" fmla="*/ 33 w 173"/>
                              <a:gd name="T15" fmla="*/ 132 h 360"/>
                              <a:gd name="T16" fmla="*/ 0 w 173"/>
                              <a:gd name="T17" fmla="*/ 132 h 360"/>
                              <a:gd name="T18" fmla="*/ 0 w 173"/>
                              <a:gd name="T19" fmla="*/ 181 h 360"/>
                              <a:gd name="T20" fmla="*/ 33 w 173"/>
                              <a:gd name="T21" fmla="*/ 181 h 360"/>
                              <a:gd name="T22" fmla="*/ 33 w 173"/>
                              <a:gd name="T23" fmla="*/ 360 h 360"/>
                              <a:gd name="T24" fmla="*/ 92 w 173"/>
                              <a:gd name="T25" fmla="*/ 360 h 360"/>
                              <a:gd name="T26" fmla="*/ 92 w 173"/>
                              <a:gd name="T27" fmla="*/ 181 h 360"/>
                              <a:gd name="T28" fmla="*/ 173 w 173"/>
                              <a:gd name="T29" fmla="*/ 181 h 360"/>
                              <a:gd name="T30" fmla="*/ 173 w 173"/>
                              <a:gd name="T31" fmla="*/ 132 h 360"/>
                              <a:gd name="T32" fmla="*/ 92 w 173"/>
                              <a:gd name="T33" fmla="*/ 132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3" h="360">
                                <a:moveTo>
                                  <a:pt x="92" y="132"/>
                                </a:moveTo>
                                <a:cubicBezTo>
                                  <a:pt x="92" y="91"/>
                                  <a:pt x="92" y="91"/>
                                  <a:pt x="92" y="91"/>
                                </a:cubicBezTo>
                                <a:cubicBezTo>
                                  <a:pt x="92" y="69"/>
                                  <a:pt x="105" y="54"/>
                                  <a:pt x="125" y="54"/>
                                </a:cubicBezTo>
                                <a:cubicBezTo>
                                  <a:pt x="131" y="54"/>
                                  <a:pt x="139" y="55"/>
                                  <a:pt x="148" y="58"/>
                                </a:cubicBezTo>
                                <a:cubicBezTo>
                                  <a:pt x="161" y="9"/>
                                  <a:pt x="161" y="9"/>
                                  <a:pt x="161" y="9"/>
                                </a:cubicBezTo>
                                <a:cubicBezTo>
                                  <a:pt x="148" y="3"/>
                                  <a:pt x="135" y="0"/>
                                  <a:pt x="121" y="0"/>
                                </a:cubicBezTo>
                                <a:cubicBezTo>
                                  <a:pt x="68" y="0"/>
                                  <a:pt x="33" y="37"/>
                                  <a:pt x="33" y="91"/>
                                </a:cubicBezTo>
                                <a:cubicBezTo>
                                  <a:pt x="33" y="132"/>
                                  <a:pt x="33" y="132"/>
                                  <a:pt x="33" y="132"/>
                                </a:cubicBezTo>
                                <a:cubicBezTo>
                                  <a:pt x="0" y="132"/>
                                  <a:pt x="0" y="132"/>
                                  <a:pt x="0" y="132"/>
                                </a:cubicBezTo>
                                <a:cubicBezTo>
                                  <a:pt x="0" y="181"/>
                                  <a:pt x="0" y="181"/>
                                  <a:pt x="0" y="181"/>
                                </a:cubicBezTo>
                                <a:cubicBezTo>
                                  <a:pt x="33" y="181"/>
                                  <a:pt x="33" y="181"/>
                                  <a:pt x="33" y="181"/>
                                </a:cubicBezTo>
                                <a:cubicBezTo>
                                  <a:pt x="33" y="360"/>
                                  <a:pt x="33" y="360"/>
                                  <a:pt x="33" y="360"/>
                                </a:cubicBezTo>
                                <a:cubicBezTo>
                                  <a:pt x="92" y="360"/>
                                  <a:pt x="92" y="360"/>
                                  <a:pt x="92" y="360"/>
                                </a:cubicBezTo>
                                <a:cubicBezTo>
                                  <a:pt x="92" y="181"/>
                                  <a:pt x="92" y="181"/>
                                  <a:pt x="92" y="181"/>
                                </a:cubicBezTo>
                                <a:cubicBezTo>
                                  <a:pt x="173" y="181"/>
                                  <a:pt x="173" y="181"/>
                                  <a:pt x="173" y="181"/>
                                </a:cubicBezTo>
                                <a:cubicBezTo>
                                  <a:pt x="173" y="132"/>
                                  <a:pt x="173" y="132"/>
                                  <a:pt x="173" y="132"/>
                                </a:cubicBezTo>
                                <a:lnTo>
                                  <a:pt x="92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113371" tIns="56685" rIns="113371" bIns="56685" anchor="t" anchorCtr="0" upright="1">
                          <a:noAutofit/>
                        </wps:bodyPr>
                      </wps:wsp>
                      <wps:wsp>
                        <wps:cNvPr id="2124980764" name="Freeform 7"/>
                        <wps:cNvSpPr>
                          <a:spLocks noEditPoints="1"/>
                        </wps:cNvSpPr>
                        <wps:spPr bwMode="auto">
                          <a:xfrm>
                            <a:off x="389764" y="111025"/>
                            <a:ext cx="222047" cy="222835"/>
                          </a:xfrm>
                          <a:custGeom>
                            <a:avLst/>
                            <a:gdLst>
                              <a:gd name="T0" fmla="*/ 243 w 245"/>
                              <a:gd name="T1" fmla="*/ 37 h 246"/>
                              <a:gd name="T2" fmla="*/ 206 w 245"/>
                              <a:gd name="T3" fmla="*/ 0 h 246"/>
                              <a:gd name="T4" fmla="*/ 187 w 245"/>
                              <a:gd name="T5" fmla="*/ 19 h 246"/>
                              <a:gd name="T6" fmla="*/ 123 w 245"/>
                              <a:gd name="T7" fmla="*/ 2 h 246"/>
                              <a:gd name="T8" fmla="*/ 0 w 245"/>
                              <a:gd name="T9" fmla="*/ 123 h 246"/>
                              <a:gd name="T10" fmla="*/ 20 w 245"/>
                              <a:gd name="T11" fmla="*/ 191 h 246"/>
                              <a:gd name="T12" fmla="*/ 2 w 245"/>
                              <a:gd name="T13" fmla="*/ 209 h 246"/>
                              <a:gd name="T14" fmla="*/ 39 w 245"/>
                              <a:gd name="T15" fmla="*/ 246 h 246"/>
                              <a:gd name="T16" fmla="*/ 58 w 245"/>
                              <a:gd name="T17" fmla="*/ 227 h 246"/>
                              <a:gd name="T18" fmla="*/ 123 w 245"/>
                              <a:gd name="T19" fmla="*/ 244 h 246"/>
                              <a:gd name="T20" fmla="*/ 245 w 245"/>
                              <a:gd name="T21" fmla="*/ 123 h 246"/>
                              <a:gd name="T22" fmla="*/ 225 w 245"/>
                              <a:gd name="T23" fmla="*/ 56 h 246"/>
                              <a:gd name="T24" fmla="*/ 243 w 245"/>
                              <a:gd name="T25" fmla="*/ 37 h 246"/>
                              <a:gd name="T26" fmla="*/ 58 w 245"/>
                              <a:gd name="T27" fmla="*/ 123 h 246"/>
                              <a:gd name="T28" fmla="*/ 123 w 245"/>
                              <a:gd name="T29" fmla="*/ 55 h 246"/>
                              <a:gd name="T30" fmla="*/ 148 w 245"/>
                              <a:gd name="T31" fmla="*/ 60 h 246"/>
                              <a:gd name="T32" fmla="*/ 62 w 245"/>
                              <a:gd name="T33" fmla="*/ 148 h 246"/>
                              <a:gd name="T34" fmla="*/ 58 w 245"/>
                              <a:gd name="T35" fmla="*/ 123 h 246"/>
                              <a:gd name="T36" fmla="*/ 187 w 245"/>
                              <a:gd name="T37" fmla="*/ 123 h 246"/>
                              <a:gd name="T38" fmla="*/ 123 w 245"/>
                              <a:gd name="T39" fmla="*/ 191 h 246"/>
                              <a:gd name="T40" fmla="*/ 97 w 245"/>
                              <a:gd name="T41" fmla="*/ 186 h 246"/>
                              <a:gd name="T42" fmla="*/ 183 w 245"/>
                              <a:gd name="T43" fmla="*/ 98 h 246"/>
                              <a:gd name="T44" fmla="*/ 187 w 245"/>
                              <a:gd name="T45" fmla="*/ 123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45" h="246">
                                <a:moveTo>
                                  <a:pt x="243" y="37"/>
                                </a:moveTo>
                                <a:cubicBezTo>
                                  <a:pt x="206" y="0"/>
                                  <a:pt x="206" y="0"/>
                                  <a:pt x="206" y="0"/>
                                </a:cubicBezTo>
                                <a:cubicBezTo>
                                  <a:pt x="187" y="19"/>
                                  <a:pt x="187" y="19"/>
                                  <a:pt x="187" y="19"/>
                                </a:cubicBezTo>
                                <a:cubicBezTo>
                                  <a:pt x="168" y="8"/>
                                  <a:pt x="146" y="2"/>
                                  <a:pt x="123" y="2"/>
                                </a:cubicBezTo>
                                <a:cubicBezTo>
                                  <a:pt x="56" y="2"/>
                                  <a:pt x="0" y="51"/>
                                  <a:pt x="0" y="123"/>
                                </a:cubicBezTo>
                                <a:cubicBezTo>
                                  <a:pt x="0" y="149"/>
                                  <a:pt x="8" y="172"/>
                                  <a:pt x="20" y="191"/>
                                </a:cubicBezTo>
                                <a:cubicBezTo>
                                  <a:pt x="2" y="209"/>
                                  <a:pt x="2" y="209"/>
                                  <a:pt x="2" y="209"/>
                                </a:cubicBezTo>
                                <a:cubicBezTo>
                                  <a:pt x="39" y="246"/>
                                  <a:pt x="39" y="246"/>
                                  <a:pt x="39" y="246"/>
                                </a:cubicBezTo>
                                <a:cubicBezTo>
                                  <a:pt x="58" y="227"/>
                                  <a:pt x="58" y="227"/>
                                  <a:pt x="58" y="227"/>
                                </a:cubicBezTo>
                                <a:cubicBezTo>
                                  <a:pt x="77" y="238"/>
                                  <a:pt x="99" y="244"/>
                                  <a:pt x="123" y="244"/>
                                </a:cubicBezTo>
                                <a:cubicBezTo>
                                  <a:pt x="189" y="244"/>
                                  <a:pt x="245" y="195"/>
                                  <a:pt x="245" y="123"/>
                                </a:cubicBezTo>
                                <a:cubicBezTo>
                                  <a:pt x="245" y="97"/>
                                  <a:pt x="237" y="74"/>
                                  <a:pt x="225" y="56"/>
                                </a:cubicBezTo>
                                <a:lnTo>
                                  <a:pt x="243" y="37"/>
                                </a:lnTo>
                                <a:close/>
                                <a:moveTo>
                                  <a:pt x="58" y="123"/>
                                </a:moveTo>
                                <a:cubicBezTo>
                                  <a:pt x="58" y="81"/>
                                  <a:pt x="88" y="55"/>
                                  <a:pt x="123" y="55"/>
                                </a:cubicBezTo>
                                <a:cubicBezTo>
                                  <a:pt x="131" y="55"/>
                                  <a:pt x="140" y="57"/>
                                  <a:pt x="148" y="60"/>
                                </a:cubicBezTo>
                                <a:cubicBezTo>
                                  <a:pt x="62" y="148"/>
                                  <a:pt x="62" y="148"/>
                                  <a:pt x="62" y="148"/>
                                </a:cubicBezTo>
                                <a:cubicBezTo>
                                  <a:pt x="59" y="140"/>
                                  <a:pt x="58" y="132"/>
                                  <a:pt x="58" y="123"/>
                                </a:cubicBezTo>
                                <a:close/>
                                <a:moveTo>
                                  <a:pt x="187" y="123"/>
                                </a:moveTo>
                                <a:cubicBezTo>
                                  <a:pt x="187" y="166"/>
                                  <a:pt x="157" y="191"/>
                                  <a:pt x="123" y="191"/>
                                </a:cubicBezTo>
                                <a:cubicBezTo>
                                  <a:pt x="114" y="191"/>
                                  <a:pt x="105" y="190"/>
                                  <a:pt x="97" y="186"/>
                                </a:cubicBezTo>
                                <a:cubicBezTo>
                                  <a:pt x="183" y="98"/>
                                  <a:pt x="183" y="98"/>
                                  <a:pt x="183" y="98"/>
                                </a:cubicBezTo>
                                <a:cubicBezTo>
                                  <a:pt x="186" y="106"/>
                                  <a:pt x="187" y="115"/>
                                  <a:pt x="187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113371" tIns="56685" rIns="113371" bIns="56685" anchor="t" anchorCtr="0" upright="1">
                          <a:noAutofit/>
                        </wps:bodyPr>
                      </wps:wsp>
                      <wps:wsp>
                        <wps:cNvPr id="1147531618" name="Freeform 8"/>
                        <wps:cNvSpPr>
                          <a:spLocks/>
                        </wps:cNvSpPr>
                        <wps:spPr bwMode="auto">
                          <a:xfrm>
                            <a:off x="245670" y="118899"/>
                            <a:ext cx="114960" cy="326771"/>
                          </a:xfrm>
                          <a:custGeom>
                            <a:avLst/>
                            <a:gdLst>
                              <a:gd name="T0" fmla="*/ 68 w 127"/>
                              <a:gd name="T1" fmla="*/ 269 h 360"/>
                              <a:gd name="T2" fmla="*/ 35 w 127"/>
                              <a:gd name="T3" fmla="*/ 306 h 360"/>
                              <a:gd name="T4" fmla="*/ 13 w 127"/>
                              <a:gd name="T5" fmla="*/ 302 h 360"/>
                              <a:gd name="T6" fmla="*/ 0 w 127"/>
                              <a:gd name="T7" fmla="*/ 351 h 360"/>
                              <a:gd name="T8" fmla="*/ 39 w 127"/>
                              <a:gd name="T9" fmla="*/ 360 h 360"/>
                              <a:gd name="T10" fmla="*/ 127 w 127"/>
                              <a:gd name="T11" fmla="*/ 269 h 360"/>
                              <a:gd name="T12" fmla="*/ 127 w 127"/>
                              <a:gd name="T13" fmla="*/ 0 h 360"/>
                              <a:gd name="T14" fmla="*/ 68 w 127"/>
                              <a:gd name="T15" fmla="*/ 0 h 360"/>
                              <a:gd name="T16" fmla="*/ 68 w 127"/>
                              <a:gd name="T17" fmla="*/ 269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7" h="360">
                                <a:moveTo>
                                  <a:pt x="68" y="269"/>
                                </a:moveTo>
                                <a:cubicBezTo>
                                  <a:pt x="68" y="291"/>
                                  <a:pt x="55" y="306"/>
                                  <a:pt x="35" y="306"/>
                                </a:cubicBezTo>
                                <a:cubicBezTo>
                                  <a:pt x="29" y="306"/>
                                  <a:pt x="21" y="305"/>
                                  <a:pt x="13" y="302"/>
                                </a:cubicBezTo>
                                <a:cubicBezTo>
                                  <a:pt x="0" y="351"/>
                                  <a:pt x="0" y="351"/>
                                  <a:pt x="0" y="351"/>
                                </a:cubicBezTo>
                                <a:cubicBezTo>
                                  <a:pt x="12" y="357"/>
                                  <a:pt x="25" y="360"/>
                                  <a:pt x="39" y="360"/>
                                </a:cubicBezTo>
                                <a:cubicBezTo>
                                  <a:pt x="92" y="360"/>
                                  <a:pt x="127" y="323"/>
                                  <a:pt x="127" y="269"/>
                                </a:cubicBez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cubicBezTo>
                                  <a:pt x="68" y="0"/>
                                  <a:pt x="68" y="0"/>
                                  <a:pt x="68" y="0"/>
                                </a:cubicBezTo>
                                <a:lnTo>
                                  <a:pt x="68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113371" tIns="56685" rIns="113371" bIns="56685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12D59" id="Lærred 821631646" o:spid="_x0000_s1026" editas="canvas" style="position:absolute;margin-left:-58.95pt;margin-top:-110.4pt;width:60.8pt;height:35.15pt;z-index:251658242;mso-position-horizontal-relative:right-margin-area;mso-position-vertical-relative:margin" coordsize="7721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721;height:4457;visibility:visible;mso-wrap-style:square">
                  <v:fill o:detectmouseclick="t"/>
                  <v:path o:connecttype="none"/>
                </v:shape>
                <v:shape id="Freeform 5" o:spid="_x0000_s1028" style="position:absolute;left:7;top:102;width:2788;height:3157;visibility:visible;mso-wrap-style:square;v-text-anchor:top" coordsize="307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" path="m126,c,,,,,,,348,,348,,348v126,,126,,126,c234,348,307,279,307,174,307,70,234,,126,xm130,292v-69,,-69,,-69,c61,56,61,56,61,56v69,,69,,69,c199,56,246,104,246,174v,71,-47,118,-116,118xe" fillcolor="white [3212]" stroked="f">
                  <v:path arrowok="t" o:connecttype="custom" o:connectlocs="114401,0;0,0;0,315748;114401,315748;278740,157874;114401,0;118033,264938;55385,264938;55385,50810;118033,50810;223355,157874;118033,264938" o:connectangles="0,0,0,0,0,0,0,0,0,0,0,0"/>
                  <o:lock v:ext="edit" verticies="t"/>
                </v:shape>
                <v:shape id="Freeform 6" o:spid="_x0000_s1029" style="position:absolute;left:6165;top:-7;width:1567;height:3266;visibility:visible;mso-wrap-style:square;v-text-anchor:top" coordsize="17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" path="m92,132v,-41,,-41,,-41c92,69,105,54,125,54v6,,14,1,23,4c161,9,161,9,161,9,148,3,135,,121,,68,,33,37,33,91v,41,,41,,41c,132,,132,,132v,49,,49,,49c33,181,33,181,33,181v,179,,179,,179c92,360,92,360,92,360v,-179,,-179,,-179c173,181,173,181,173,181v,-49,,-49,,-49l92,132xe" fillcolor="white [3212]" stroked="f">
                  <v:path arrowok="t" o:connecttype="custom" o:connectlocs="83328,119816;83328,82600;113217,49016;134049,52646;145823,8169;109594,0;29889,82600;29889,119816;0,119816;0,164293;29889,164293;29889,326771;83328,326771;83328,164293;156692,164293;156692,119816;83328,119816" o:connectangles="0,0,0,0,0,0,0,0,0,0,0,0,0,0,0,0,0"/>
                </v:shape>
                <v:shape id="Freeform 7" o:spid="_x0000_s1030" style="position:absolute;left:3897;top:1110;width:2221;height:2228;visibility:visible;mso-wrap-style:square;v-text-anchor:top" coordsize="24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" path="m243,37c206,,206,,206,,187,19,187,19,187,19,168,8,146,2,123,2,56,2,,51,,123v,26,8,49,20,68c2,209,2,209,2,209v37,37,37,37,37,37c58,227,58,227,58,227v19,11,41,17,65,17c189,244,245,195,245,123v,-26,-8,-49,-20,-67l243,37xm58,123c58,81,88,55,123,55v8,,17,2,25,5c62,148,62,148,62,148v-3,-8,-4,-16,-4,-25xm187,123v,43,-30,68,-64,68c114,191,105,190,97,186,183,98,183,98,183,98v3,8,4,17,4,25xe" fillcolor="white [3212]" stroked="f">
                  <v:path arrowok="t" o:connecttype="custom" o:connectlocs="220234,33516;186701,0;169481,17211;111477,1812;0,111418;18126,173014;1813,189319;35346,222835;52566,205624;111477,221023;222047,111418;203921,50727;220234,33516;52566,111418;111477,49821;134135,54350;56191,134063;52566,111418;169481,111418;111477,173014;87912,168485;165856,88772;169481,111418" o:connectangles="0,0,0,0,0,0,0,0,0,0,0,0,0,0,0,0,0,0,0,0,0,0,0"/>
                  <o:lock v:ext="edit" verticies="t"/>
                </v:shape>
                <v:shape id="Freeform 8" o:spid="_x0000_s1031" style="position:absolute;left:2456;top:1188;width:1150;height:3268;visibility:visible;mso-wrap-style:square;v-text-anchor:top" coordsize="1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" path="m68,269v,22,-13,37,-33,37c29,306,21,305,13,302,,351,,351,,351v12,6,25,9,39,9c92,360,127,323,127,269,127,,127,,127,,68,,68,,68,r,269xe" fillcolor="white [3212]" stroked="f">
                  <v:path arrowok="t" o:connecttype="custom" o:connectlocs="61553,244171;31682,277755;11768,274125;0,318602;35303,326771;114960,244171;114960,0;61553,0;61553,244171" o:connectangles="0,0,0,0,0,0,0,0,0"/>
                </v:shape>
                <w10:wrap anchorx="margin" anchory="margin"/>
              </v:group>
            </w:pict>
          </mc:Fallback>
        </mc:AlternateContent>
      </w:r>
    </w:p>
    <w:p w14:paraId="7447228F" w14:textId="77777777" w:rsidR="002223F5" w:rsidRDefault="002223F5" w:rsidP="69AD5308">
      <w:pPr>
        <w:pStyle w:val="Listeafsnit"/>
        <w:rPr>
          <w:strike/>
          <w:color w:val="FFFFFF" w:themeColor="background1"/>
          <w:sz w:val="24"/>
          <w:szCs w:val="24"/>
        </w:rPr>
      </w:pPr>
    </w:p>
    <w:p w14:paraId="0CEF80A5" w14:textId="31B70BE2" w:rsidR="00FC4B1C" w:rsidRDefault="00FE1E5D" w:rsidP="00B81647">
      <w:pPr>
        <w:pStyle w:val="Listeafsnit"/>
        <w:numPr>
          <w:ilvl w:val="0"/>
          <w:numId w:val="41"/>
        </w:numPr>
        <w:rPr>
          <w:color w:val="FFFFFF" w:themeColor="background1"/>
          <w:sz w:val="24"/>
          <w:szCs w:val="24"/>
        </w:rPr>
      </w:pPr>
      <w:r w:rsidRPr="00B94108">
        <w:rPr>
          <w:color w:val="FFFFFF" w:themeColor="background1"/>
          <w:sz w:val="24"/>
          <w:szCs w:val="24"/>
        </w:rPr>
        <w:t>p</w:t>
      </w:r>
      <w:r w:rsidR="356A5E00" w:rsidRPr="00B94108">
        <w:rPr>
          <w:color w:val="FFFFFF" w:themeColor="background1"/>
          <w:sz w:val="24"/>
          <w:szCs w:val="24"/>
        </w:rPr>
        <w:t>rioriter</w:t>
      </w:r>
      <w:r w:rsidR="001047EA" w:rsidRPr="00B94108">
        <w:rPr>
          <w:color w:val="FFFFFF" w:themeColor="background1"/>
          <w:sz w:val="24"/>
          <w:szCs w:val="24"/>
        </w:rPr>
        <w:t>e</w:t>
      </w:r>
      <w:r w:rsidR="356A5E00" w:rsidRPr="00B94108">
        <w:rPr>
          <w:color w:val="FFFFFF" w:themeColor="background1"/>
          <w:sz w:val="24"/>
          <w:szCs w:val="24"/>
        </w:rPr>
        <w:t xml:space="preserve"> tid til personaleledelse med fokus på forskellige menneskers behov</w:t>
      </w:r>
      <w:r w:rsidR="00B81647">
        <w:rPr>
          <w:color w:val="FFFFFF" w:themeColor="background1"/>
          <w:sz w:val="24"/>
          <w:szCs w:val="24"/>
        </w:rPr>
        <w:br/>
      </w:r>
      <w:r w:rsidR="001047EA" w:rsidRPr="00B94108">
        <w:rPr>
          <w:color w:val="FFFFFF" w:themeColor="background1"/>
          <w:sz w:val="24"/>
          <w:szCs w:val="24"/>
        </w:rPr>
        <w:t xml:space="preserve">– med særligt </w:t>
      </w:r>
      <w:r w:rsidR="799DAFDC" w:rsidRPr="00B94108">
        <w:rPr>
          <w:color w:val="FFFFFF" w:themeColor="background1"/>
          <w:sz w:val="24"/>
          <w:szCs w:val="24"/>
        </w:rPr>
        <w:t xml:space="preserve">blik for, at </w:t>
      </w:r>
      <w:r w:rsidR="6AE03BFF" w:rsidRPr="00B94108">
        <w:rPr>
          <w:color w:val="FFFFFF" w:themeColor="background1"/>
          <w:sz w:val="24"/>
          <w:szCs w:val="24"/>
        </w:rPr>
        <w:t xml:space="preserve">nye </w:t>
      </w:r>
      <w:r w:rsidR="799DAFDC" w:rsidRPr="00B94108">
        <w:rPr>
          <w:color w:val="FFFFFF" w:themeColor="background1"/>
          <w:sz w:val="24"/>
          <w:szCs w:val="24"/>
        </w:rPr>
        <w:t xml:space="preserve">ledere tilbydes viden </w:t>
      </w:r>
      <w:r w:rsidR="048162AF" w:rsidRPr="00B94108">
        <w:rPr>
          <w:color w:val="FFFFFF" w:themeColor="background1"/>
          <w:sz w:val="24"/>
          <w:szCs w:val="24"/>
        </w:rPr>
        <w:t xml:space="preserve">om psykisk </w:t>
      </w:r>
      <w:r w:rsidR="4B41DFFB" w:rsidRPr="00B94108">
        <w:rPr>
          <w:color w:val="FFFFFF" w:themeColor="background1"/>
          <w:sz w:val="24"/>
          <w:szCs w:val="24"/>
        </w:rPr>
        <w:t>arbejdsmiljø</w:t>
      </w:r>
    </w:p>
    <w:p w14:paraId="305C63BB" w14:textId="43211506" w:rsidR="00FC4B1C" w:rsidRDefault="00FC4B1C" w:rsidP="00B81647">
      <w:pPr>
        <w:pStyle w:val="Listeafsnit"/>
        <w:numPr>
          <w:ilvl w:val="0"/>
          <w:numId w:val="41"/>
        </w:numPr>
        <w:spacing w:before="240"/>
        <w:contextualSpacing w:val="0"/>
        <w:rPr>
          <w:color w:val="FFFFFF" w:themeColor="background1"/>
          <w:sz w:val="24"/>
          <w:szCs w:val="24"/>
        </w:rPr>
      </w:pPr>
      <w:r w:rsidRPr="00B94108">
        <w:rPr>
          <w:color w:val="FFFFFF" w:themeColor="background1"/>
          <w:sz w:val="24"/>
          <w:szCs w:val="24"/>
        </w:rPr>
        <w:t>b</w:t>
      </w:r>
      <w:r w:rsidR="00820CC3" w:rsidRPr="00B94108">
        <w:rPr>
          <w:color w:val="FFFFFF" w:themeColor="background1"/>
          <w:sz w:val="24"/>
          <w:szCs w:val="24"/>
        </w:rPr>
        <w:t xml:space="preserve">elønne personaleledere </w:t>
      </w:r>
      <w:r w:rsidR="00040659" w:rsidRPr="00B94108">
        <w:rPr>
          <w:color w:val="FFFFFF" w:themeColor="background1"/>
          <w:sz w:val="24"/>
          <w:szCs w:val="24"/>
        </w:rPr>
        <w:t>for</w:t>
      </w:r>
      <w:r w:rsidR="00820CC3" w:rsidRPr="00B94108">
        <w:rPr>
          <w:color w:val="FFFFFF" w:themeColor="background1"/>
          <w:sz w:val="24"/>
          <w:szCs w:val="24"/>
        </w:rPr>
        <w:t xml:space="preserve"> gode trivselsmålinger</w:t>
      </w:r>
      <w:r w:rsidRPr="00B94108">
        <w:rPr>
          <w:color w:val="FFFFFF" w:themeColor="background1"/>
          <w:sz w:val="24"/>
          <w:szCs w:val="24"/>
        </w:rPr>
        <w:t xml:space="preserve"> og </w:t>
      </w:r>
      <w:r w:rsidR="00820CC3" w:rsidRPr="00B94108">
        <w:rPr>
          <w:color w:val="FFFFFF" w:themeColor="background1"/>
          <w:sz w:val="24"/>
          <w:szCs w:val="24"/>
        </w:rPr>
        <w:t>fastholdelse af medarbejdere</w:t>
      </w:r>
    </w:p>
    <w:p w14:paraId="283F78C6" w14:textId="5B2CDD8D" w:rsidR="00FC4B1C" w:rsidRDefault="00FC4B1C" w:rsidP="00B81647">
      <w:pPr>
        <w:pStyle w:val="Listeafsnit"/>
        <w:numPr>
          <w:ilvl w:val="0"/>
          <w:numId w:val="41"/>
        </w:numPr>
        <w:spacing w:before="240"/>
        <w:contextualSpacing w:val="0"/>
        <w:rPr>
          <w:color w:val="FFFFFF" w:themeColor="background1"/>
          <w:sz w:val="24"/>
          <w:szCs w:val="24"/>
        </w:rPr>
      </w:pPr>
      <w:r w:rsidRPr="00B94108">
        <w:rPr>
          <w:color w:val="FFFFFF" w:themeColor="background1"/>
          <w:sz w:val="24"/>
          <w:szCs w:val="24"/>
        </w:rPr>
        <w:t>formulere</w:t>
      </w:r>
      <w:r w:rsidR="00820CC3" w:rsidRPr="00B94108">
        <w:rPr>
          <w:color w:val="FFFFFF" w:themeColor="background1"/>
          <w:sz w:val="24"/>
          <w:szCs w:val="24"/>
        </w:rPr>
        <w:t xml:space="preserve"> tydelige kriterier for forfremmelser</w:t>
      </w:r>
    </w:p>
    <w:p w14:paraId="223AB032" w14:textId="3EE02EB3" w:rsidR="00FC4B1C" w:rsidRDefault="00FC4B1C" w:rsidP="00B81647">
      <w:pPr>
        <w:pStyle w:val="Listeafsnit"/>
        <w:numPr>
          <w:ilvl w:val="0"/>
          <w:numId w:val="41"/>
        </w:numPr>
        <w:spacing w:before="240"/>
        <w:contextualSpacing w:val="0"/>
        <w:rPr>
          <w:color w:val="FFFFFF" w:themeColor="background1"/>
          <w:sz w:val="24"/>
          <w:szCs w:val="24"/>
        </w:rPr>
      </w:pPr>
      <w:r w:rsidRPr="00B94108">
        <w:rPr>
          <w:color w:val="FFFFFF" w:themeColor="background1"/>
          <w:sz w:val="24"/>
          <w:szCs w:val="24"/>
        </w:rPr>
        <w:t xml:space="preserve">sikre </w:t>
      </w:r>
      <w:r w:rsidR="00820CC3" w:rsidRPr="00B94108">
        <w:rPr>
          <w:color w:val="FFFFFF" w:themeColor="background1"/>
          <w:sz w:val="24"/>
          <w:szCs w:val="24"/>
        </w:rPr>
        <w:t xml:space="preserve">forskellige karriereveje, </w:t>
      </w:r>
      <w:r w:rsidR="00F513D3" w:rsidRPr="00B94108">
        <w:rPr>
          <w:color w:val="FFFFFF" w:themeColor="background1"/>
          <w:sz w:val="24"/>
          <w:szCs w:val="24"/>
        </w:rPr>
        <w:t xml:space="preserve">som gør det </w:t>
      </w:r>
      <w:r w:rsidR="00820CC3" w:rsidRPr="00B94108">
        <w:rPr>
          <w:color w:val="FFFFFF" w:themeColor="background1"/>
          <w:sz w:val="24"/>
          <w:szCs w:val="24"/>
        </w:rPr>
        <w:t>muligt at specialisere sig som personaleleder</w:t>
      </w:r>
    </w:p>
    <w:p w14:paraId="0EED9E6D" w14:textId="592E1057" w:rsidR="00820CC3" w:rsidRPr="00F513D3" w:rsidRDefault="00FC4B1C" w:rsidP="00B81647">
      <w:pPr>
        <w:pStyle w:val="Listeafsnit"/>
        <w:numPr>
          <w:ilvl w:val="0"/>
          <w:numId w:val="41"/>
        </w:numPr>
        <w:spacing w:before="240"/>
        <w:contextualSpacing w:val="0"/>
        <w:rPr>
          <w:color w:val="FFFFFF" w:themeColor="background1"/>
          <w:sz w:val="24"/>
          <w:szCs w:val="24"/>
        </w:rPr>
      </w:pPr>
      <w:r w:rsidRPr="00B94108">
        <w:rPr>
          <w:color w:val="FFFFFF" w:themeColor="background1"/>
          <w:sz w:val="24"/>
          <w:szCs w:val="24"/>
        </w:rPr>
        <w:t xml:space="preserve">have målrettet </w:t>
      </w:r>
      <w:r w:rsidR="00820CC3" w:rsidRPr="00B94108">
        <w:rPr>
          <w:color w:val="FFFFFF" w:themeColor="background1"/>
          <w:sz w:val="24"/>
          <w:szCs w:val="24"/>
        </w:rPr>
        <w:t>fokus på psykologisk tryghed</w:t>
      </w:r>
      <w:r w:rsidRPr="00B94108">
        <w:rPr>
          <w:color w:val="FFFFFF" w:themeColor="background1"/>
          <w:sz w:val="24"/>
          <w:szCs w:val="24"/>
        </w:rPr>
        <w:t xml:space="preserve"> </w:t>
      </w:r>
      <w:r w:rsidR="00820CC3" w:rsidRPr="00B94108">
        <w:rPr>
          <w:color w:val="FFFFFF" w:themeColor="background1"/>
          <w:sz w:val="24"/>
          <w:szCs w:val="24"/>
        </w:rPr>
        <w:t xml:space="preserve">i </w:t>
      </w:r>
      <w:r w:rsidR="00C95D57" w:rsidRPr="00B94108">
        <w:rPr>
          <w:color w:val="FFFFFF" w:themeColor="background1"/>
          <w:sz w:val="24"/>
          <w:szCs w:val="24"/>
        </w:rPr>
        <w:t>d</w:t>
      </w:r>
      <w:r w:rsidR="00820CC3" w:rsidRPr="00B94108">
        <w:rPr>
          <w:color w:val="FFFFFF" w:themeColor="background1"/>
          <w:sz w:val="24"/>
          <w:szCs w:val="24"/>
        </w:rPr>
        <w:t>et konkurrenceintensiv</w:t>
      </w:r>
      <w:r w:rsidR="00B81647">
        <w:rPr>
          <w:color w:val="FFFFFF" w:themeColor="background1"/>
          <w:sz w:val="24"/>
          <w:szCs w:val="24"/>
        </w:rPr>
        <w:t>e</w:t>
      </w:r>
      <w:r w:rsidR="00820CC3" w:rsidRPr="00B94108">
        <w:rPr>
          <w:color w:val="FFFFFF" w:themeColor="background1"/>
          <w:sz w:val="24"/>
          <w:szCs w:val="24"/>
        </w:rPr>
        <w:t xml:space="preserve"> miljø</w:t>
      </w:r>
      <w:r w:rsidR="00C95D57" w:rsidRPr="00B94108">
        <w:rPr>
          <w:color w:val="FFFFFF" w:themeColor="background1"/>
          <w:sz w:val="24"/>
          <w:szCs w:val="24"/>
        </w:rPr>
        <w:t>,</w:t>
      </w:r>
      <w:r w:rsidRPr="00B94108">
        <w:rPr>
          <w:color w:val="FFFFFF" w:themeColor="background1"/>
          <w:sz w:val="24"/>
          <w:szCs w:val="24"/>
        </w:rPr>
        <w:t xml:space="preserve"> som konsulentbranchen</w:t>
      </w:r>
      <w:r w:rsidR="00C053F0" w:rsidRPr="00B94108">
        <w:rPr>
          <w:color w:val="FFFFFF" w:themeColor="background1"/>
          <w:sz w:val="24"/>
          <w:szCs w:val="24"/>
        </w:rPr>
        <w:t xml:space="preserve"> ofte er</w:t>
      </w:r>
    </w:p>
    <w:p w14:paraId="0FFA8457" w14:textId="2B1D4457" w:rsidR="002223F5" w:rsidRDefault="00FC4B1C" w:rsidP="00B81647">
      <w:pPr>
        <w:pStyle w:val="Listeafsnit"/>
        <w:numPr>
          <w:ilvl w:val="0"/>
          <w:numId w:val="41"/>
        </w:numPr>
        <w:spacing w:before="240"/>
        <w:contextualSpacing w:val="0"/>
        <w:rPr>
          <w:color w:val="FFFFFF" w:themeColor="background1"/>
          <w:sz w:val="24"/>
          <w:szCs w:val="24"/>
        </w:rPr>
      </w:pPr>
      <w:r w:rsidRPr="00B94108">
        <w:rPr>
          <w:color w:val="FFFFFF" w:themeColor="background1"/>
          <w:sz w:val="24"/>
          <w:szCs w:val="24"/>
        </w:rPr>
        <w:t>skabe klarhed om, hvornår medarbejdere kan holde fri og restituere</w:t>
      </w:r>
      <w:r w:rsidR="002223F5" w:rsidRPr="00B94108">
        <w:rPr>
          <w:color w:val="FFFFFF" w:themeColor="background1"/>
          <w:sz w:val="24"/>
          <w:szCs w:val="24"/>
        </w:rPr>
        <w:t xml:space="preserve"> – især </w:t>
      </w:r>
      <w:r w:rsidR="00C95D57" w:rsidRPr="00B94108">
        <w:rPr>
          <w:color w:val="FFFFFF" w:themeColor="background1"/>
          <w:sz w:val="24"/>
          <w:szCs w:val="24"/>
        </w:rPr>
        <w:t xml:space="preserve">de </w:t>
      </w:r>
      <w:r w:rsidRPr="00B94108">
        <w:rPr>
          <w:color w:val="FFFFFF" w:themeColor="background1"/>
          <w:sz w:val="24"/>
          <w:szCs w:val="24"/>
        </w:rPr>
        <w:t>yngre</w:t>
      </w:r>
      <w:r w:rsidR="002223F5" w:rsidRPr="00B94108">
        <w:rPr>
          <w:color w:val="FFFFFF" w:themeColor="background1"/>
          <w:sz w:val="24"/>
          <w:szCs w:val="24"/>
        </w:rPr>
        <w:t xml:space="preserve"> medarbejdere, der </w:t>
      </w:r>
      <w:r w:rsidRPr="00B94108">
        <w:rPr>
          <w:color w:val="FFFFFF" w:themeColor="background1"/>
          <w:sz w:val="24"/>
          <w:szCs w:val="24"/>
        </w:rPr>
        <w:t xml:space="preserve">stiller </w:t>
      </w:r>
      <w:r w:rsidR="00A263F5" w:rsidRPr="00B94108">
        <w:rPr>
          <w:color w:val="FFFFFF" w:themeColor="background1"/>
          <w:sz w:val="24"/>
          <w:szCs w:val="24"/>
        </w:rPr>
        <w:t xml:space="preserve">nye </w:t>
      </w:r>
      <w:r w:rsidRPr="00B94108">
        <w:rPr>
          <w:color w:val="FFFFFF" w:themeColor="background1"/>
          <w:sz w:val="24"/>
          <w:szCs w:val="24"/>
        </w:rPr>
        <w:t>krav til arbejdsliv</w:t>
      </w:r>
      <w:r w:rsidR="00C95D57" w:rsidRPr="00B94108">
        <w:rPr>
          <w:color w:val="FFFFFF" w:themeColor="background1"/>
          <w:sz w:val="24"/>
          <w:szCs w:val="24"/>
        </w:rPr>
        <w:t>et</w:t>
      </w:r>
    </w:p>
    <w:p w14:paraId="39CE22D3" w14:textId="7BE741D4" w:rsidR="00C053F0" w:rsidRPr="00C053F0" w:rsidRDefault="00C053F0" w:rsidP="00B81647">
      <w:pPr>
        <w:pStyle w:val="Listeafsnit"/>
        <w:numPr>
          <w:ilvl w:val="0"/>
          <w:numId w:val="41"/>
        </w:numPr>
        <w:spacing w:before="240"/>
        <w:contextualSpacing w:val="0"/>
        <w:rPr>
          <w:color w:val="FFFFFF" w:themeColor="background1"/>
          <w:sz w:val="24"/>
          <w:szCs w:val="24"/>
        </w:rPr>
      </w:pPr>
      <w:r w:rsidRPr="00B94108">
        <w:rPr>
          <w:color w:val="FFFFFF" w:themeColor="background1"/>
          <w:sz w:val="24"/>
          <w:szCs w:val="24"/>
        </w:rPr>
        <w:t>tydelig</w:t>
      </w:r>
      <w:r w:rsidR="004E77C1" w:rsidRPr="00B94108">
        <w:rPr>
          <w:color w:val="FFFFFF" w:themeColor="background1"/>
          <w:sz w:val="24"/>
          <w:szCs w:val="24"/>
        </w:rPr>
        <w:t xml:space="preserve">gøre </w:t>
      </w:r>
      <w:r w:rsidRPr="00B94108">
        <w:rPr>
          <w:color w:val="FFFFFF" w:themeColor="background1"/>
          <w:sz w:val="24"/>
          <w:szCs w:val="24"/>
        </w:rPr>
        <w:t>retningslinjer for, hvornår medarbejdere forventes at stå til rådighed, og hvornår de kan holde fri</w:t>
      </w:r>
    </w:p>
    <w:p w14:paraId="01C277B4" w14:textId="7E01E581" w:rsidR="00C053F0" w:rsidRPr="00C053F0" w:rsidRDefault="00C053F0" w:rsidP="00B81647">
      <w:pPr>
        <w:pStyle w:val="Listeafsnit"/>
        <w:numPr>
          <w:ilvl w:val="0"/>
          <w:numId w:val="41"/>
        </w:numPr>
        <w:spacing w:before="240"/>
        <w:contextualSpacing w:val="0"/>
        <w:rPr>
          <w:color w:val="FFFFFF" w:themeColor="background1"/>
          <w:sz w:val="24"/>
          <w:szCs w:val="24"/>
        </w:rPr>
      </w:pPr>
      <w:r w:rsidRPr="00B94108">
        <w:rPr>
          <w:color w:val="FFFFFF" w:themeColor="background1"/>
          <w:sz w:val="24"/>
          <w:szCs w:val="24"/>
        </w:rPr>
        <w:t xml:space="preserve">anerkende og imødekomme </w:t>
      </w:r>
      <w:r w:rsidR="002E13D9" w:rsidRPr="00B94108">
        <w:rPr>
          <w:color w:val="FFFFFF" w:themeColor="background1"/>
          <w:sz w:val="24"/>
          <w:szCs w:val="24"/>
        </w:rPr>
        <w:t xml:space="preserve">medarbejdernes </w:t>
      </w:r>
      <w:r w:rsidRPr="00B94108">
        <w:rPr>
          <w:color w:val="FFFFFF" w:themeColor="background1"/>
          <w:sz w:val="24"/>
          <w:szCs w:val="24"/>
        </w:rPr>
        <w:t>skiftende behov for frihed og fleksibilitet</w:t>
      </w:r>
    </w:p>
    <w:p w14:paraId="08984292" w14:textId="5F61D742" w:rsidR="00C053F0" w:rsidRPr="00F513D3" w:rsidRDefault="00256587" w:rsidP="00B81647">
      <w:pPr>
        <w:pStyle w:val="Listeafsnit"/>
        <w:numPr>
          <w:ilvl w:val="0"/>
          <w:numId w:val="41"/>
        </w:numPr>
        <w:spacing w:before="240"/>
        <w:contextualSpacing w:val="0"/>
        <w:rPr>
          <w:color w:val="FFFFFF" w:themeColor="background1"/>
          <w:sz w:val="24"/>
          <w:szCs w:val="24"/>
        </w:rPr>
      </w:pPr>
      <w:r w:rsidRPr="00B94108">
        <w:rPr>
          <w:color w:val="FFFFFF" w:themeColor="background1"/>
          <w:sz w:val="24"/>
          <w:szCs w:val="24"/>
        </w:rPr>
        <w:t>lave</w:t>
      </w:r>
      <w:r w:rsidR="00C053F0" w:rsidRPr="00B94108">
        <w:rPr>
          <w:color w:val="FFFFFF" w:themeColor="background1"/>
          <w:sz w:val="24"/>
          <w:szCs w:val="24"/>
        </w:rPr>
        <w:t xml:space="preserve"> </w:t>
      </w:r>
      <w:r w:rsidR="004E77C1" w:rsidRPr="00B94108">
        <w:rPr>
          <w:color w:val="FFFFFF" w:themeColor="background1"/>
          <w:sz w:val="24"/>
          <w:szCs w:val="24"/>
        </w:rPr>
        <w:t>klare</w:t>
      </w:r>
      <w:r w:rsidR="00C053F0" w:rsidRPr="00B94108">
        <w:rPr>
          <w:color w:val="FFFFFF" w:themeColor="background1"/>
          <w:sz w:val="24"/>
          <w:szCs w:val="24"/>
        </w:rPr>
        <w:t xml:space="preserve"> aftaler for kompensation til medarbejdere efter perioder med ekstraordinært meget arbejde</w:t>
      </w:r>
    </w:p>
    <w:sdt>
      <w:sdtPr>
        <w:rPr>
          <w:rFonts w:eastAsiaTheme="minorEastAsia" w:cstheme="minorBidi"/>
          <w:b w:val="0"/>
          <w:sz w:val="17"/>
          <w:szCs w:val="17"/>
        </w:rPr>
        <w:id w:val="210938758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4F620FB" w14:textId="77777777" w:rsidR="006C2D30" w:rsidRDefault="006C2D30">
          <w:pPr>
            <w:pStyle w:val="Overskrift"/>
            <w:framePr w:wrap="notBeside"/>
          </w:pPr>
          <w:r>
            <w:t>Indhold</w:t>
          </w:r>
        </w:p>
        <w:p w14:paraId="72940780" w14:textId="39A5762F" w:rsidR="005E20EE" w:rsidRPr="005E20EE" w:rsidRDefault="006C2D30">
          <w:pPr>
            <w:pStyle w:val="Indholdsfortegnelse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r w:rsidRPr="005E20EE">
            <w:rPr>
              <w:sz w:val="24"/>
              <w:szCs w:val="24"/>
            </w:rPr>
            <w:fldChar w:fldCharType="begin"/>
          </w:r>
          <w:r w:rsidRPr="005E20EE">
            <w:rPr>
              <w:sz w:val="24"/>
              <w:szCs w:val="24"/>
            </w:rPr>
            <w:instrText xml:space="preserve"> TOC \o "1-3" \h \z \u </w:instrText>
          </w:r>
          <w:r w:rsidRPr="005E20EE">
            <w:rPr>
              <w:sz w:val="24"/>
              <w:szCs w:val="24"/>
            </w:rPr>
            <w:fldChar w:fldCharType="separate"/>
          </w:r>
          <w:hyperlink w:anchor="_Toc164148703" w:history="1">
            <w:r w:rsidR="005E20EE" w:rsidRPr="005E20EE">
              <w:rPr>
                <w:rStyle w:val="Hyperlink"/>
                <w:noProof/>
                <w:sz w:val="24"/>
                <w:szCs w:val="24"/>
              </w:rPr>
              <w:t>God ledelse</w:t>
            </w:r>
            <w:r w:rsidR="005E20EE" w:rsidRPr="005E20EE">
              <w:rPr>
                <w:noProof/>
                <w:webHidden/>
                <w:sz w:val="24"/>
                <w:szCs w:val="24"/>
              </w:rPr>
              <w:tab/>
            </w:r>
            <w:r w:rsidR="005E20EE" w:rsidRPr="005E20EE">
              <w:rPr>
                <w:noProof/>
                <w:webHidden/>
                <w:sz w:val="24"/>
                <w:szCs w:val="24"/>
              </w:rPr>
              <w:fldChar w:fldCharType="begin"/>
            </w:r>
            <w:r w:rsidR="005E20EE" w:rsidRPr="005E20EE">
              <w:rPr>
                <w:noProof/>
                <w:webHidden/>
                <w:sz w:val="24"/>
                <w:szCs w:val="24"/>
              </w:rPr>
              <w:instrText xml:space="preserve"> PAGEREF _Toc164148703 \h </w:instrText>
            </w:r>
            <w:r w:rsidR="005E20EE" w:rsidRPr="005E20EE">
              <w:rPr>
                <w:noProof/>
                <w:webHidden/>
                <w:sz w:val="24"/>
                <w:szCs w:val="24"/>
              </w:rPr>
            </w:r>
            <w:r w:rsidR="005E20EE" w:rsidRPr="005E20E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20EE" w:rsidRPr="005E20EE">
              <w:rPr>
                <w:noProof/>
                <w:webHidden/>
                <w:sz w:val="24"/>
                <w:szCs w:val="24"/>
              </w:rPr>
              <w:t>7</w:t>
            </w:r>
            <w:r w:rsidR="005E20EE" w:rsidRPr="005E20E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F0AA1E" w14:textId="69912FF2" w:rsidR="005E20EE" w:rsidRPr="005E20EE" w:rsidRDefault="00B50D87">
          <w:pPr>
            <w:pStyle w:val="Indholdsfortegnelse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64148704" w:history="1">
            <w:r w:rsidR="005E20EE" w:rsidRPr="005E20EE">
              <w:rPr>
                <w:rStyle w:val="Hyperlink"/>
                <w:noProof/>
                <w:sz w:val="24"/>
                <w:szCs w:val="24"/>
              </w:rPr>
              <w:t>Ret til at holde fri</w:t>
            </w:r>
            <w:r w:rsidR="005E20EE" w:rsidRPr="005E20EE">
              <w:rPr>
                <w:noProof/>
                <w:webHidden/>
                <w:sz w:val="24"/>
                <w:szCs w:val="24"/>
              </w:rPr>
              <w:tab/>
            </w:r>
            <w:r w:rsidR="005E20EE" w:rsidRPr="005E20EE">
              <w:rPr>
                <w:noProof/>
                <w:webHidden/>
                <w:sz w:val="24"/>
                <w:szCs w:val="24"/>
              </w:rPr>
              <w:fldChar w:fldCharType="begin"/>
            </w:r>
            <w:r w:rsidR="005E20EE" w:rsidRPr="005E20EE">
              <w:rPr>
                <w:noProof/>
                <w:webHidden/>
                <w:sz w:val="24"/>
                <w:szCs w:val="24"/>
              </w:rPr>
              <w:instrText xml:space="preserve"> PAGEREF _Toc164148704 \h </w:instrText>
            </w:r>
            <w:r w:rsidR="005E20EE" w:rsidRPr="005E20EE">
              <w:rPr>
                <w:noProof/>
                <w:webHidden/>
                <w:sz w:val="24"/>
                <w:szCs w:val="24"/>
              </w:rPr>
            </w:r>
            <w:r w:rsidR="005E20EE" w:rsidRPr="005E20E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20EE" w:rsidRPr="005E20EE">
              <w:rPr>
                <w:noProof/>
                <w:webHidden/>
                <w:sz w:val="24"/>
                <w:szCs w:val="24"/>
              </w:rPr>
              <w:t>9</w:t>
            </w:r>
            <w:r w:rsidR="005E20EE" w:rsidRPr="005E20E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BB1B0A" w14:textId="2921892D" w:rsidR="005E20EE" w:rsidRPr="005E20EE" w:rsidRDefault="00B50D87">
          <w:pPr>
            <w:pStyle w:val="Indholdsfortegnelse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64148705" w:history="1">
            <w:r w:rsidR="005E20EE" w:rsidRPr="005E20EE">
              <w:rPr>
                <w:rStyle w:val="Hyperlink"/>
                <w:noProof/>
                <w:sz w:val="24"/>
                <w:szCs w:val="24"/>
              </w:rPr>
              <w:t>Grænser for arbejde</w:t>
            </w:r>
            <w:r w:rsidR="005E20EE" w:rsidRPr="005E20EE">
              <w:rPr>
                <w:noProof/>
                <w:webHidden/>
                <w:sz w:val="24"/>
                <w:szCs w:val="24"/>
              </w:rPr>
              <w:tab/>
            </w:r>
            <w:r w:rsidR="005E20EE" w:rsidRPr="005E20EE">
              <w:rPr>
                <w:noProof/>
                <w:webHidden/>
                <w:sz w:val="24"/>
                <w:szCs w:val="24"/>
              </w:rPr>
              <w:fldChar w:fldCharType="begin"/>
            </w:r>
            <w:r w:rsidR="005E20EE" w:rsidRPr="005E20EE">
              <w:rPr>
                <w:noProof/>
                <w:webHidden/>
                <w:sz w:val="24"/>
                <w:szCs w:val="24"/>
              </w:rPr>
              <w:instrText xml:space="preserve"> PAGEREF _Toc164148705 \h </w:instrText>
            </w:r>
            <w:r w:rsidR="005E20EE" w:rsidRPr="005E20EE">
              <w:rPr>
                <w:noProof/>
                <w:webHidden/>
                <w:sz w:val="24"/>
                <w:szCs w:val="24"/>
              </w:rPr>
            </w:r>
            <w:r w:rsidR="005E20EE" w:rsidRPr="005E20E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20EE" w:rsidRPr="005E20EE">
              <w:rPr>
                <w:noProof/>
                <w:webHidden/>
                <w:sz w:val="24"/>
                <w:szCs w:val="24"/>
              </w:rPr>
              <w:t>11</w:t>
            </w:r>
            <w:r w:rsidR="005E20EE" w:rsidRPr="005E20E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0915D0" w14:textId="57AAFDAF" w:rsidR="005E20EE" w:rsidRPr="005E20EE" w:rsidRDefault="00B50D87">
          <w:pPr>
            <w:pStyle w:val="Indholdsfortegnelse2"/>
            <w:rPr>
              <w:rFonts w:asciiTheme="minorHAnsi" w:eastAsiaTheme="minorEastAsia" w:hAnsiTheme="minorHAnsi"/>
              <w:noProof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64148706" w:history="1">
            <w:r w:rsidR="005E20EE" w:rsidRPr="005E20EE">
              <w:rPr>
                <w:rStyle w:val="Hyperlink"/>
                <w:noProof/>
                <w:sz w:val="22"/>
                <w:szCs w:val="22"/>
              </w:rPr>
              <w:t>Næsten en ud af fem oplever dårlig balance mellem arbejde og privatliv i konsulentbranchen</w:t>
            </w:r>
            <w:r w:rsidR="005E20EE" w:rsidRPr="005E20EE">
              <w:rPr>
                <w:noProof/>
                <w:webHidden/>
                <w:sz w:val="22"/>
                <w:szCs w:val="22"/>
              </w:rPr>
              <w:tab/>
            </w:r>
            <w:r w:rsidR="005E20EE" w:rsidRPr="005E20EE">
              <w:rPr>
                <w:noProof/>
                <w:webHidden/>
                <w:sz w:val="22"/>
                <w:szCs w:val="22"/>
              </w:rPr>
              <w:fldChar w:fldCharType="begin"/>
            </w:r>
            <w:r w:rsidR="005E20EE" w:rsidRPr="005E20EE">
              <w:rPr>
                <w:noProof/>
                <w:webHidden/>
                <w:sz w:val="22"/>
                <w:szCs w:val="22"/>
              </w:rPr>
              <w:instrText xml:space="preserve"> PAGEREF _Toc164148706 \h </w:instrText>
            </w:r>
            <w:r w:rsidR="005E20EE" w:rsidRPr="005E20EE">
              <w:rPr>
                <w:noProof/>
                <w:webHidden/>
                <w:sz w:val="22"/>
                <w:szCs w:val="22"/>
              </w:rPr>
            </w:r>
            <w:r w:rsidR="005E20EE" w:rsidRPr="005E20E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20EE" w:rsidRPr="005E20EE">
              <w:rPr>
                <w:noProof/>
                <w:webHidden/>
                <w:sz w:val="22"/>
                <w:szCs w:val="22"/>
              </w:rPr>
              <w:t>11</w:t>
            </w:r>
            <w:r w:rsidR="005E20EE" w:rsidRPr="005E20E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A96BBD5" w14:textId="0D1AD7AF" w:rsidR="005E20EE" w:rsidRPr="005E20EE" w:rsidRDefault="00B50D87">
          <w:pPr>
            <w:pStyle w:val="Indholdsfortegnelse2"/>
            <w:rPr>
              <w:rFonts w:asciiTheme="minorHAnsi" w:eastAsiaTheme="minorEastAsia" w:hAnsiTheme="minorHAnsi"/>
              <w:noProof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64148707" w:history="1">
            <w:r w:rsidR="005E20EE" w:rsidRPr="005E20EE">
              <w:rPr>
                <w:rStyle w:val="Hyperlink"/>
                <w:noProof/>
                <w:sz w:val="22"/>
                <w:szCs w:val="22"/>
              </w:rPr>
              <w:t>Mange oplever, at der er en uoverensstemmelse mellem tid og opgaver</w:t>
            </w:r>
            <w:r w:rsidR="005E20EE" w:rsidRPr="005E20EE">
              <w:rPr>
                <w:noProof/>
                <w:webHidden/>
                <w:sz w:val="22"/>
                <w:szCs w:val="22"/>
              </w:rPr>
              <w:tab/>
            </w:r>
            <w:r w:rsidR="005E20EE" w:rsidRPr="005E20EE">
              <w:rPr>
                <w:noProof/>
                <w:webHidden/>
                <w:sz w:val="22"/>
                <w:szCs w:val="22"/>
              </w:rPr>
              <w:fldChar w:fldCharType="begin"/>
            </w:r>
            <w:r w:rsidR="005E20EE" w:rsidRPr="005E20EE">
              <w:rPr>
                <w:noProof/>
                <w:webHidden/>
                <w:sz w:val="22"/>
                <w:szCs w:val="22"/>
              </w:rPr>
              <w:instrText xml:space="preserve"> PAGEREF _Toc164148707 \h </w:instrText>
            </w:r>
            <w:r w:rsidR="005E20EE" w:rsidRPr="005E20EE">
              <w:rPr>
                <w:noProof/>
                <w:webHidden/>
                <w:sz w:val="22"/>
                <w:szCs w:val="22"/>
              </w:rPr>
            </w:r>
            <w:r w:rsidR="005E20EE" w:rsidRPr="005E20E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20EE" w:rsidRPr="005E20EE">
              <w:rPr>
                <w:noProof/>
                <w:webHidden/>
                <w:sz w:val="22"/>
                <w:szCs w:val="22"/>
              </w:rPr>
              <w:t>12</w:t>
            </w:r>
            <w:r w:rsidR="005E20EE" w:rsidRPr="005E20E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3B0AA1A" w14:textId="03DB9AF0" w:rsidR="005E20EE" w:rsidRPr="005E20EE" w:rsidRDefault="00B50D87">
          <w:pPr>
            <w:pStyle w:val="Indholdsfortegnelse2"/>
            <w:rPr>
              <w:rFonts w:asciiTheme="minorHAnsi" w:eastAsiaTheme="minorEastAsia" w:hAnsiTheme="minorHAnsi"/>
              <w:noProof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64148708" w:history="1">
            <w:r w:rsidR="005E20EE" w:rsidRPr="005E20EE">
              <w:rPr>
                <w:rStyle w:val="Hyperlink"/>
                <w:noProof/>
                <w:sz w:val="22"/>
                <w:szCs w:val="22"/>
              </w:rPr>
              <w:t>Halvdelen i konsulentbranchen arbejder over hver dag eller flere dage om ugen</w:t>
            </w:r>
            <w:r w:rsidR="005E20EE" w:rsidRPr="005E20EE">
              <w:rPr>
                <w:noProof/>
                <w:webHidden/>
                <w:sz w:val="22"/>
                <w:szCs w:val="22"/>
              </w:rPr>
              <w:tab/>
            </w:r>
            <w:r w:rsidR="005E20EE" w:rsidRPr="005E20EE">
              <w:rPr>
                <w:noProof/>
                <w:webHidden/>
                <w:sz w:val="22"/>
                <w:szCs w:val="22"/>
              </w:rPr>
              <w:fldChar w:fldCharType="begin"/>
            </w:r>
            <w:r w:rsidR="005E20EE" w:rsidRPr="005E20EE">
              <w:rPr>
                <w:noProof/>
                <w:webHidden/>
                <w:sz w:val="22"/>
                <w:szCs w:val="22"/>
              </w:rPr>
              <w:instrText xml:space="preserve"> PAGEREF _Toc164148708 \h </w:instrText>
            </w:r>
            <w:r w:rsidR="005E20EE" w:rsidRPr="005E20EE">
              <w:rPr>
                <w:noProof/>
                <w:webHidden/>
                <w:sz w:val="22"/>
                <w:szCs w:val="22"/>
              </w:rPr>
            </w:r>
            <w:r w:rsidR="005E20EE" w:rsidRPr="005E20E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20EE" w:rsidRPr="005E20EE">
              <w:rPr>
                <w:noProof/>
                <w:webHidden/>
                <w:sz w:val="22"/>
                <w:szCs w:val="22"/>
              </w:rPr>
              <w:t>13</w:t>
            </w:r>
            <w:r w:rsidR="005E20EE" w:rsidRPr="005E20E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B7A8B79" w14:textId="57801185" w:rsidR="005E20EE" w:rsidRPr="005E20EE" w:rsidRDefault="00B50D87">
          <w:pPr>
            <w:pStyle w:val="Indholdsfortegnelse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64148709" w:history="1">
            <w:r w:rsidR="005E20EE" w:rsidRPr="005E20EE">
              <w:rPr>
                <w:rStyle w:val="Hyperlink"/>
                <w:noProof/>
                <w:sz w:val="24"/>
                <w:szCs w:val="24"/>
              </w:rPr>
              <w:t>Samfundsansvar</w:t>
            </w:r>
            <w:r w:rsidR="005E20EE" w:rsidRPr="005E20EE">
              <w:rPr>
                <w:noProof/>
                <w:webHidden/>
                <w:sz w:val="24"/>
                <w:szCs w:val="24"/>
              </w:rPr>
              <w:tab/>
            </w:r>
            <w:r w:rsidR="005E20EE" w:rsidRPr="005E20EE">
              <w:rPr>
                <w:noProof/>
                <w:webHidden/>
                <w:sz w:val="24"/>
                <w:szCs w:val="24"/>
              </w:rPr>
              <w:fldChar w:fldCharType="begin"/>
            </w:r>
            <w:r w:rsidR="005E20EE" w:rsidRPr="005E20EE">
              <w:rPr>
                <w:noProof/>
                <w:webHidden/>
                <w:sz w:val="24"/>
                <w:szCs w:val="24"/>
              </w:rPr>
              <w:instrText xml:space="preserve"> PAGEREF _Toc164148709 \h </w:instrText>
            </w:r>
            <w:r w:rsidR="005E20EE" w:rsidRPr="005E20EE">
              <w:rPr>
                <w:noProof/>
                <w:webHidden/>
                <w:sz w:val="24"/>
                <w:szCs w:val="24"/>
              </w:rPr>
            </w:r>
            <w:r w:rsidR="005E20EE" w:rsidRPr="005E20E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20EE" w:rsidRPr="005E20EE">
              <w:rPr>
                <w:noProof/>
                <w:webHidden/>
                <w:sz w:val="24"/>
                <w:szCs w:val="24"/>
              </w:rPr>
              <w:t>17</w:t>
            </w:r>
            <w:r w:rsidR="005E20EE" w:rsidRPr="005E20E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458DAF" w14:textId="0C47421B" w:rsidR="005E20EE" w:rsidRPr="005E20EE" w:rsidRDefault="00B50D87">
          <w:pPr>
            <w:pStyle w:val="Indholdsfortegnelse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64148710" w:history="1">
            <w:r w:rsidR="005E20EE" w:rsidRPr="005E20EE">
              <w:rPr>
                <w:rStyle w:val="Hyperlink"/>
                <w:noProof/>
                <w:sz w:val="24"/>
                <w:szCs w:val="24"/>
              </w:rPr>
              <w:t>Jobskifte og jobtilfredshed</w:t>
            </w:r>
            <w:r w:rsidR="005E20EE" w:rsidRPr="005E20EE">
              <w:rPr>
                <w:noProof/>
                <w:webHidden/>
                <w:sz w:val="24"/>
                <w:szCs w:val="24"/>
              </w:rPr>
              <w:tab/>
            </w:r>
            <w:r w:rsidR="005E20EE" w:rsidRPr="005E20EE">
              <w:rPr>
                <w:noProof/>
                <w:webHidden/>
                <w:sz w:val="24"/>
                <w:szCs w:val="24"/>
              </w:rPr>
              <w:fldChar w:fldCharType="begin"/>
            </w:r>
            <w:r w:rsidR="005E20EE" w:rsidRPr="005E20EE">
              <w:rPr>
                <w:noProof/>
                <w:webHidden/>
                <w:sz w:val="24"/>
                <w:szCs w:val="24"/>
              </w:rPr>
              <w:instrText xml:space="preserve"> PAGEREF _Toc164148710 \h </w:instrText>
            </w:r>
            <w:r w:rsidR="005E20EE" w:rsidRPr="005E20EE">
              <w:rPr>
                <w:noProof/>
                <w:webHidden/>
                <w:sz w:val="24"/>
                <w:szCs w:val="24"/>
              </w:rPr>
            </w:r>
            <w:r w:rsidR="005E20EE" w:rsidRPr="005E20E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20EE" w:rsidRPr="005E20EE">
              <w:rPr>
                <w:noProof/>
                <w:webHidden/>
                <w:sz w:val="24"/>
                <w:szCs w:val="24"/>
              </w:rPr>
              <w:t>18</w:t>
            </w:r>
            <w:r w:rsidR="005E20EE" w:rsidRPr="005E20E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591532" w14:textId="23E3B334" w:rsidR="005E20EE" w:rsidRPr="005E20EE" w:rsidRDefault="00B50D87">
          <w:pPr>
            <w:pStyle w:val="Indholdsfortegnelse2"/>
            <w:rPr>
              <w:rFonts w:asciiTheme="minorHAnsi" w:eastAsiaTheme="minorEastAsia" w:hAnsiTheme="minorHAnsi"/>
              <w:noProof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64148711" w:history="1">
            <w:r w:rsidR="005E20EE" w:rsidRPr="005E20EE">
              <w:rPr>
                <w:rStyle w:val="Hyperlink"/>
                <w:noProof/>
                <w:sz w:val="22"/>
                <w:szCs w:val="22"/>
              </w:rPr>
              <w:t>Færrest i konsulentbranchen overvejer eller søger aktivt nyt job</w:t>
            </w:r>
            <w:r w:rsidR="005E20EE" w:rsidRPr="005E20EE">
              <w:rPr>
                <w:noProof/>
                <w:webHidden/>
                <w:sz w:val="22"/>
                <w:szCs w:val="22"/>
              </w:rPr>
              <w:tab/>
            </w:r>
            <w:r w:rsidR="005E20EE" w:rsidRPr="005E20EE">
              <w:rPr>
                <w:noProof/>
                <w:webHidden/>
                <w:sz w:val="22"/>
                <w:szCs w:val="22"/>
              </w:rPr>
              <w:fldChar w:fldCharType="begin"/>
            </w:r>
            <w:r w:rsidR="005E20EE" w:rsidRPr="005E20EE">
              <w:rPr>
                <w:noProof/>
                <w:webHidden/>
                <w:sz w:val="22"/>
                <w:szCs w:val="22"/>
              </w:rPr>
              <w:instrText xml:space="preserve"> PAGEREF _Toc164148711 \h </w:instrText>
            </w:r>
            <w:r w:rsidR="005E20EE" w:rsidRPr="005E20EE">
              <w:rPr>
                <w:noProof/>
                <w:webHidden/>
                <w:sz w:val="22"/>
                <w:szCs w:val="22"/>
              </w:rPr>
            </w:r>
            <w:r w:rsidR="005E20EE" w:rsidRPr="005E20E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20EE" w:rsidRPr="005E20EE">
              <w:rPr>
                <w:noProof/>
                <w:webHidden/>
                <w:sz w:val="22"/>
                <w:szCs w:val="22"/>
              </w:rPr>
              <w:t>18</w:t>
            </w:r>
            <w:r w:rsidR="005E20EE" w:rsidRPr="005E20E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E8ECF7D" w14:textId="0000FFB9" w:rsidR="005E20EE" w:rsidRPr="005E20EE" w:rsidRDefault="00B50D87">
          <w:pPr>
            <w:pStyle w:val="Indholdsfortegnelse2"/>
            <w:rPr>
              <w:rFonts w:asciiTheme="minorHAnsi" w:eastAsiaTheme="minorEastAsia" w:hAnsiTheme="minorHAnsi"/>
              <w:noProof/>
              <w:kern w:val="2"/>
              <w:sz w:val="22"/>
              <w:szCs w:val="22"/>
              <w:lang w:eastAsia="da-DK"/>
              <w14:ligatures w14:val="standardContextual"/>
            </w:rPr>
          </w:pPr>
          <w:hyperlink w:anchor="_Toc164148712" w:history="1">
            <w:r w:rsidR="005E20EE" w:rsidRPr="005E20EE">
              <w:rPr>
                <w:rStyle w:val="Hyperlink"/>
                <w:noProof/>
                <w:sz w:val="22"/>
                <w:szCs w:val="22"/>
              </w:rPr>
              <w:t>Mere end to ud af tre konsulenter er tilfredse eller meget tilfredse med deres job</w:t>
            </w:r>
            <w:r w:rsidR="005E20EE" w:rsidRPr="005E20EE">
              <w:rPr>
                <w:noProof/>
                <w:webHidden/>
                <w:sz w:val="22"/>
                <w:szCs w:val="22"/>
              </w:rPr>
              <w:tab/>
            </w:r>
            <w:r w:rsidR="005E20EE" w:rsidRPr="005E20EE">
              <w:rPr>
                <w:noProof/>
                <w:webHidden/>
                <w:sz w:val="22"/>
                <w:szCs w:val="22"/>
              </w:rPr>
              <w:fldChar w:fldCharType="begin"/>
            </w:r>
            <w:r w:rsidR="005E20EE" w:rsidRPr="005E20EE">
              <w:rPr>
                <w:noProof/>
                <w:webHidden/>
                <w:sz w:val="22"/>
                <w:szCs w:val="22"/>
              </w:rPr>
              <w:instrText xml:space="preserve"> PAGEREF _Toc164148712 \h </w:instrText>
            </w:r>
            <w:r w:rsidR="005E20EE" w:rsidRPr="005E20EE">
              <w:rPr>
                <w:noProof/>
                <w:webHidden/>
                <w:sz w:val="22"/>
                <w:szCs w:val="22"/>
              </w:rPr>
            </w:r>
            <w:r w:rsidR="005E20EE" w:rsidRPr="005E20EE">
              <w:rPr>
                <w:noProof/>
                <w:webHidden/>
                <w:sz w:val="22"/>
                <w:szCs w:val="22"/>
              </w:rPr>
              <w:fldChar w:fldCharType="separate"/>
            </w:r>
            <w:r w:rsidR="005E20EE" w:rsidRPr="005E20EE">
              <w:rPr>
                <w:noProof/>
                <w:webHidden/>
                <w:sz w:val="22"/>
                <w:szCs w:val="22"/>
              </w:rPr>
              <w:t>22</w:t>
            </w:r>
            <w:r w:rsidR="005E20EE" w:rsidRPr="005E20EE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7BAF4AE" w14:textId="3D261F41" w:rsidR="005E20EE" w:rsidRPr="005E20EE" w:rsidRDefault="00B50D87">
          <w:pPr>
            <w:pStyle w:val="Indholdsfortegnelse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164148713" w:history="1">
            <w:r w:rsidR="005E20EE" w:rsidRPr="005E20EE">
              <w:rPr>
                <w:rStyle w:val="Hyperlink"/>
                <w:noProof/>
                <w:sz w:val="24"/>
                <w:szCs w:val="24"/>
              </w:rPr>
              <w:t>Metode</w:t>
            </w:r>
            <w:r w:rsidR="005E20EE" w:rsidRPr="005E20EE">
              <w:rPr>
                <w:noProof/>
                <w:webHidden/>
                <w:sz w:val="24"/>
                <w:szCs w:val="24"/>
              </w:rPr>
              <w:tab/>
            </w:r>
            <w:r w:rsidR="005E20EE" w:rsidRPr="005E20EE">
              <w:rPr>
                <w:noProof/>
                <w:webHidden/>
                <w:sz w:val="24"/>
                <w:szCs w:val="24"/>
              </w:rPr>
              <w:fldChar w:fldCharType="begin"/>
            </w:r>
            <w:r w:rsidR="005E20EE" w:rsidRPr="005E20EE">
              <w:rPr>
                <w:noProof/>
                <w:webHidden/>
                <w:sz w:val="24"/>
                <w:szCs w:val="24"/>
              </w:rPr>
              <w:instrText xml:space="preserve"> PAGEREF _Toc164148713 \h </w:instrText>
            </w:r>
            <w:r w:rsidR="005E20EE" w:rsidRPr="005E20EE">
              <w:rPr>
                <w:noProof/>
                <w:webHidden/>
                <w:sz w:val="24"/>
                <w:szCs w:val="24"/>
              </w:rPr>
            </w:r>
            <w:r w:rsidR="005E20EE" w:rsidRPr="005E20EE">
              <w:rPr>
                <w:noProof/>
                <w:webHidden/>
                <w:sz w:val="24"/>
                <w:szCs w:val="24"/>
              </w:rPr>
              <w:fldChar w:fldCharType="separate"/>
            </w:r>
            <w:r w:rsidR="005E20EE" w:rsidRPr="005E20EE">
              <w:rPr>
                <w:noProof/>
                <w:webHidden/>
                <w:sz w:val="24"/>
                <w:szCs w:val="24"/>
              </w:rPr>
              <w:t>24</w:t>
            </w:r>
            <w:r w:rsidR="005E20EE" w:rsidRPr="005E20EE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73AF4E" w14:textId="6A49A43B" w:rsidR="006C2D30" w:rsidRDefault="006C2D30" w:rsidP="00492D91">
          <w:pPr>
            <w:spacing w:line="360" w:lineRule="auto"/>
          </w:pPr>
          <w:r w:rsidRPr="005E20EE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4B190EA3" w14:textId="77777777" w:rsidR="002114F4" w:rsidRDefault="002114F4" w:rsidP="00087BF9"/>
    <w:p w14:paraId="1B53721C" w14:textId="77777777" w:rsidR="00CB2158" w:rsidRDefault="00CB2158" w:rsidP="003C5CD3">
      <w:pPr>
        <w:sectPr w:rsidR="00CB2158" w:rsidSect="00A515DF">
          <w:headerReference w:type="default" r:id="rId14"/>
          <w:footerReference w:type="default" r:id="rId15"/>
          <w:pgSz w:w="11906" w:h="16838" w:code="9"/>
          <w:pgMar w:top="2920" w:right="992" w:bottom="1956" w:left="992" w:header="919" w:footer="907" w:gutter="0"/>
          <w:cols w:space="708"/>
          <w:docGrid w:linePitch="360"/>
        </w:sectPr>
      </w:pPr>
    </w:p>
    <w:p w14:paraId="6B4D6F6A" w14:textId="32642331" w:rsidR="00CB2158" w:rsidRDefault="00FF16DC" w:rsidP="00A35FC1">
      <w:pPr>
        <w:pStyle w:val="Overskrift1"/>
        <w:framePr w:wrap="notBeside"/>
      </w:pPr>
      <w:bookmarkStart w:id="0" w:name="_Toc164148703"/>
      <w:r>
        <w:lastRenderedPageBreak/>
        <w:t>God ledelse</w:t>
      </w:r>
      <w:bookmarkEnd w:id="0"/>
    </w:p>
    <w:p w14:paraId="7043E1CD" w14:textId="62E10013" w:rsidR="000B72AC" w:rsidRPr="00160B9B" w:rsidRDefault="003F518B" w:rsidP="003A2FB6">
      <w:pPr>
        <w:pStyle w:val="Ingenafstand"/>
        <w:rPr>
          <w:sz w:val="20"/>
          <w:szCs w:val="20"/>
        </w:rPr>
      </w:pPr>
      <w:r>
        <w:rPr>
          <w:sz w:val="20"/>
          <w:szCs w:val="20"/>
        </w:rPr>
        <w:t>Djøfs</w:t>
      </w:r>
      <w:r w:rsidR="009E2C39" w:rsidRPr="00A419F9">
        <w:rPr>
          <w:sz w:val="20"/>
          <w:szCs w:val="20"/>
        </w:rPr>
        <w:t xml:space="preserve"> </w:t>
      </w:r>
      <w:r w:rsidR="00175730">
        <w:rPr>
          <w:sz w:val="20"/>
          <w:szCs w:val="20"/>
        </w:rPr>
        <w:t xml:space="preserve">første </w:t>
      </w:r>
      <w:r w:rsidR="009E2C39" w:rsidRPr="00A419F9">
        <w:rPr>
          <w:sz w:val="20"/>
          <w:szCs w:val="20"/>
        </w:rPr>
        <w:t xml:space="preserve">anbefaling til konsulentbranchen </w:t>
      </w:r>
      <w:r w:rsidR="00175730">
        <w:rPr>
          <w:sz w:val="20"/>
          <w:szCs w:val="20"/>
        </w:rPr>
        <w:t>er at have</w:t>
      </w:r>
      <w:r w:rsidR="009B17B6">
        <w:rPr>
          <w:sz w:val="20"/>
          <w:szCs w:val="20"/>
        </w:rPr>
        <w:t xml:space="preserve"> fokus på den synlige og gode personaleledelse. </w:t>
      </w:r>
      <w:r w:rsidR="00F47C23">
        <w:rPr>
          <w:sz w:val="20"/>
          <w:szCs w:val="20"/>
        </w:rPr>
        <w:t xml:space="preserve">Vi har derfor </w:t>
      </w:r>
      <w:r w:rsidR="00454B5E">
        <w:rPr>
          <w:sz w:val="20"/>
          <w:szCs w:val="20"/>
        </w:rPr>
        <w:t>søgt</w:t>
      </w:r>
      <w:r w:rsidR="00F47C23">
        <w:rPr>
          <w:sz w:val="20"/>
          <w:szCs w:val="20"/>
        </w:rPr>
        <w:t xml:space="preserve"> at vurdere</w:t>
      </w:r>
      <w:r w:rsidR="006F307C">
        <w:rPr>
          <w:sz w:val="20"/>
          <w:szCs w:val="20"/>
        </w:rPr>
        <w:t>, hvordan det går med ledelse og psykologisk tryghed på de danske konsulentarbejdspladser.</w:t>
      </w:r>
      <w:r w:rsidR="004A4FFE">
        <w:rPr>
          <w:sz w:val="20"/>
          <w:szCs w:val="20"/>
        </w:rPr>
        <w:t xml:space="preserve"> </w:t>
      </w:r>
      <w:r w:rsidR="00B676F1" w:rsidRPr="00160B9B">
        <w:rPr>
          <w:sz w:val="20"/>
          <w:szCs w:val="20"/>
        </w:rPr>
        <w:t xml:space="preserve">Undersøgelsen </w:t>
      </w:r>
      <w:r w:rsidR="00FA6137" w:rsidRPr="00160B9B">
        <w:rPr>
          <w:sz w:val="20"/>
          <w:szCs w:val="20"/>
        </w:rPr>
        <w:t>viser</w:t>
      </w:r>
      <w:r w:rsidR="006E408C">
        <w:rPr>
          <w:sz w:val="20"/>
          <w:szCs w:val="20"/>
        </w:rPr>
        <w:t xml:space="preserve"> overordnet</w:t>
      </w:r>
      <w:r w:rsidR="00F47C23">
        <w:rPr>
          <w:sz w:val="20"/>
          <w:szCs w:val="20"/>
        </w:rPr>
        <w:t xml:space="preserve"> set</w:t>
      </w:r>
      <w:r w:rsidR="009C61E7" w:rsidRPr="00160B9B">
        <w:rPr>
          <w:sz w:val="20"/>
          <w:szCs w:val="20"/>
        </w:rPr>
        <w:t>,</w:t>
      </w:r>
      <w:r w:rsidR="00FA6137" w:rsidRPr="00160B9B">
        <w:rPr>
          <w:sz w:val="20"/>
          <w:szCs w:val="20"/>
        </w:rPr>
        <w:t xml:space="preserve"> at </w:t>
      </w:r>
      <w:r w:rsidR="000B72AC">
        <w:rPr>
          <w:sz w:val="20"/>
          <w:szCs w:val="20"/>
        </w:rPr>
        <w:t>ansatte</w:t>
      </w:r>
      <w:r w:rsidR="00FA6137" w:rsidRPr="00160B9B">
        <w:rPr>
          <w:sz w:val="20"/>
          <w:szCs w:val="20"/>
        </w:rPr>
        <w:t xml:space="preserve"> i </w:t>
      </w:r>
      <w:r w:rsidR="00D004FD">
        <w:rPr>
          <w:sz w:val="20"/>
          <w:szCs w:val="20"/>
        </w:rPr>
        <w:t>konsulentbranchen</w:t>
      </w:r>
      <w:r w:rsidR="002E7A6D" w:rsidRPr="00160B9B">
        <w:rPr>
          <w:sz w:val="20"/>
          <w:szCs w:val="20"/>
        </w:rPr>
        <w:t xml:space="preserve"> i lidt højere grad end </w:t>
      </w:r>
      <w:r w:rsidR="002B5751">
        <w:rPr>
          <w:sz w:val="20"/>
          <w:szCs w:val="20"/>
        </w:rPr>
        <w:t>den øvrige del af den private sektor</w:t>
      </w:r>
      <w:r w:rsidR="002E7A6D" w:rsidRPr="00160B9B">
        <w:rPr>
          <w:sz w:val="20"/>
          <w:szCs w:val="20"/>
        </w:rPr>
        <w:t xml:space="preserve"> </w:t>
      </w:r>
      <w:r w:rsidR="00EF18A2">
        <w:rPr>
          <w:sz w:val="20"/>
          <w:szCs w:val="20"/>
        </w:rPr>
        <w:t>oplever, at deres</w:t>
      </w:r>
      <w:r w:rsidR="002E7A6D" w:rsidRPr="00160B9B">
        <w:rPr>
          <w:sz w:val="20"/>
          <w:szCs w:val="20"/>
        </w:rPr>
        <w:t xml:space="preserve"> </w:t>
      </w:r>
      <w:r w:rsidR="00B75DDB">
        <w:rPr>
          <w:sz w:val="20"/>
          <w:szCs w:val="20"/>
        </w:rPr>
        <w:t>lede</w:t>
      </w:r>
      <w:r w:rsidR="00EF18A2">
        <w:rPr>
          <w:sz w:val="20"/>
          <w:szCs w:val="20"/>
        </w:rPr>
        <w:t xml:space="preserve">r har </w:t>
      </w:r>
      <w:r w:rsidR="002E7A6D" w:rsidRPr="00160B9B">
        <w:rPr>
          <w:sz w:val="20"/>
          <w:szCs w:val="20"/>
        </w:rPr>
        <w:t xml:space="preserve">tid </w:t>
      </w:r>
      <w:r w:rsidR="00EF18A2">
        <w:rPr>
          <w:sz w:val="20"/>
          <w:szCs w:val="20"/>
        </w:rPr>
        <w:t xml:space="preserve">til </w:t>
      </w:r>
      <w:r w:rsidR="004718C6">
        <w:rPr>
          <w:sz w:val="20"/>
          <w:szCs w:val="20"/>
        </w:rPr>
        <w:t>personaleledelse</w:t>
      </w:r>
      <w:r w:rsidR="004718C6" w:rsidRPr="00160B9B">
        <w:rPr>
          <w:sz w:val="20"/>
          <w:szCs w:val="20"/>
        </w:rPr>
        <w:t>.</w:t>
      </w:r>
      <w:r w:rsidR="00644BC6">
        <w:rPr>
          <w:sz w:val="20"/>
          <w:szCs w:val="20"/>
        </w:rPr>
        <w:t xml:space="preserve"> </w:t>
      </w:r>
    </w:p>
    <w:p w14:paraId="1CB0DC04" w14:textId="77777777" w:rsidR="002C6482" w:rsidRPr="002A704E" w:rsidRDefault="002C6482" w:rsidP="003A2FB6">
      <w:pPr>
        <w:pStyle w:val="Ingenafstand"/>
        <w:rPr>
          <w:sz w:val="20"/>
          <w:szCs w:val="20"/>
        </w:rPr>
      </w:pPr>
    </w:p>
    <w:p w14:paraId="71E2622B" w14:textId="686C49B7" w:rsidR="00242A3E" w:rsidRPr="002A704E" w:rsidRDefault="00EF18A2" w:rsidP="003A2FB6">
      <w:pPr>
        <w:pStyle w:val="Ingenafstand"/>
        <w:rPr>
          <w:sz w:val="20"/>
          <w:szCs w:val="20"/>
        </w:rPr>
      </w:pPr>
      <w:r>
        <w:rPr>
          <w:sz w:val="20"/>
          <w:szCs w:val="20"/>
        </w:rPr>
        <w:t>Figur 1 viser,</w:t>
      </w:r>
      <w:r w:rsidR="00B244E6">
        <w:rPr>
          <w:sz w:val="20"/>
          <w:szCs w:val="20"/>
        </w:rPr>
        <w:t xml:space="preserve"> at </w:t>
      </w:r>
      <w:r w:rsidR="004E455D" w:rsidRPr="002A704E">
        <w:rPr>
          <w:sz w:val="20"/>
          <w:szCs w:val="20"/>
        </w:rPr>
        <w:t>o</w:t>
      </w:r>
      <w:r w:rsidR="00CE22D9" w:rsidRPr="002A704E">
        <w:rPr>
          <w:sz w:val="20"/>
          <w:szCs w:val="20"/>
        </w:rPr>
        <w:t>ver en tredjedel</w:t>
      </w:r>
      <w:r w:rsidR="004E455D" w:rsidRPr="002A704E">
        <w:rPr>
          <w:sz w:val="20"/>
          <w:szCs w:val="20"/>
        </w:rPr>
        <w:t xml:space="preserve"> (36</w:t>
      </w:r>
      <w:r w:rsidR="006A776F">
        <w:rPr>
          <w:sz w:val="20"/>
          <w:szCs w:val="20"/>
        </w:rPr>
        <w:t xml:space="preserve"> </w:t>
      </w:r>
      <w:r w:rsidR="004E455D" w:rsidRPr="002A704E">
        <w:rPr>
          <w:sz w:val="20"/>
          <w:szCs w:val="20"/>
        </w:rPr>
        <w:t>%)</w:t>
      </w:r>
      <w:r w:rsidR="00CE22D9" w:rsidRPr="002A704E">
        <w:rPr>
          <w:sz w:val="20"/>
          <w:szCs w:val="20"/>
        </w:rPr>
        <w:t xml:space="preserve"> af de ansatte i konsulent</w:t>
      </w:r>
      <w:r w:rsidR="00774DA7">
        <w:rPr>
          <w:sz w:val="20"/>
          <w:szCs w:val="20"/>
        </w:rPr>
        <w:t xml:space="preserve">branchen </w:t>
      </w:r>
      <w:r w:rsidR="00CE22D9" w:rsidRPr="002A704E">
        <w:rPr>
          <w:sz w:val="20"/>
          <w:szCs w:val="20"/>
        </w:rPr>
        <w:t>oplever</w:t>
      </w:r>
      <w:r w:rsidR="00B244E6">
        <w:rPr>
          <w:sz w:val="20"/>
          <w:szCs w:val="20"/>
        </w:rPr>
        <w:t>,</w:t>
      </w:r>
      <w:r w:rsidR="00CE22D9" w:rsidRPr="002A704E">
        <w:rPr>
          <w:sz w:val="20"/>
          <w:szCs w:val="20"/>
        </w:rPr>
        <w:t xml:space="preserve"> at deres nærmeste leder i høj </w:t>
      </w:r>
      <w:r w:rsidR="00E42420">
        <w:rPr>
          <w:sz w:val="20"/>
          <w:szCs w:val="20"/>
        </w:rPr>
        <w:t>(</w:t>
      </w:r>
      <w:r w:rsidR="00674B31">
        <w:rPr>
          <w:sz w:val="20"/>
          <w:szCs w:val="20"/>
        </w:rPr>
        <w:t>20 %)</w:t>
      </w:r>
      <w:r w:rsidR="00CE22D9" w:rsidRPr="002A704E">
        <w:rPr>
          <w:sz w:val="20"/>
          <w:szCs w:val="20"/>
        </w:rPr>
        <w:t xml:space="preserve"> eller meget høj grad </w:t>
      </w:r>
      <w:r w:rsidR="00674B31">
        <w:rPr>
          <w:sz w:val="20"/>
          <w:szCs w:val="20"/>
        </w:rPr>
        <w:t>(16%)</w:t>
      </w:r>
      <w:r w:rsidR="00083257">
        <w:rPr>
          <w:sz w:val="20"/>
          <w:szCs w:val="20"/>
        </w:rPr>
        <w:t xml:space="preserve"> </w:t>
      </w:r>
      <w:r w:rsidR="00CE22D9" w:rsidRPr="002A704E">
        <w:rPr>
          <w:sz w:val="20"/>
          <w:szCs w:val="20"/>
        </w:rPr>
        <w:t xml:space="preserve">har tid til at </w:t>
      </w:r>
      <w:r w:rsidR="009E0664" w:rsidRPr="002A704E">
        <w:rPr>
          <w:sz w:val="20"/>
          <w:szCs w:val="20"/>
        </w:rPr>
        <w:t xml:space="preserve">være personaleleder. </w:t>
      </w:r>
      <w:r w:rsidR="004E455D" w:rsidRPr="002A704E">
        <w:rPr>
          <w:sz w:val="20"/>
          <w:szCs w:val="20"/>
        </w:rPr>
        <w:t>Niveauet</w:t>
      </w:r>
      <w:r w:rsidR="00325CAA" w:rsidRPr="002A704E">
        <w:rPr>
          <w:sz w:val="20"/>
          <w:szCs w:val="20"/>
        </w:rPr>
        <w:t xml:space="preserve"> er lavere for ansatte i </w:t>
      </w:r>
      <w:r w:rsidR="005520EA">
        <w:rPr>
          <w:sz w:val="20"/>
          <w:szCs w:val="20"/>
        </w:rPr>
        <w:t>resten af den private sektor</w:t>
      </w:r>
      <w:r w:rsidR="00325CAA" w:rsidRPr="002A704E">
        <w:rPr>
          <w:sz w:val="20"/>
          <w:szCs w:val="20"/>
        </w:rPr>
        <w:t xml:space="preserve">, hvor </w:t>
      </w:r>
      <w:r w:rsidR="005520EA">
        <w:rPr>
          <w:sz w:val="20"/>
          <w:szCs w:val="20"/>
        </w:rPr>
        <w:t>3</w:t>
      </w:r>
      <w:r w:rsidR="00630639">
        <w:rPr>
          <w:sz w:val="20"/>
          <w:szCs w:val="20"/>
        </w:rPr>
        <w:t>1</w:t>
      </w:r>
      <w:r w:rsidR="00A85279">
        <w:rPr>
          <w:sz w:val="20"/>
          <w:szCs w:val="20"/>
        </w:rPr>
        <w:t xml:space="preserve"> </w:t>
      </w:r>
      <w:r w:rsidR="00325CAA" w:rsidRPr="002A704E">
        <w:rPr>
          <w:sz w:val="20"/>
          <w:szCs w:val="20"/>
        </w:rPr>
        <w:t>% oplever</w:t>
      </w:r>
      <w:r w:rsidR="00A37ACA">
        <w:rPr>
          <w:sz w:val="20"/>
          <w:szCs w:val="20"/>
        </w:rPr>
        <w:t>,</w:t>
      </w:r>
      <w:r w:rsidR="00325CAA" w:rsidRPr="002A704E">
        <w:rPr>
          <w:sz w:val="20"/>
          <w:szCs w:val="20"/>
        </w:rPr>
        <w:t xml:space="preserve"> at deres leder i høj </w:t>
      </w:r>
      <w:r w:rsidR="005520EA">
        <w:rPr>
          <w:sz w:val="20"/>
          <w:szCs w:val="20"/>
        </w:rPr>
        <w:t>(</w:t>
      </w:r>
      <w:r w:rsidR="002E3B9D">
        <w:rPr>
          <w:sz w:val="20"/>
          <w:szCs w:val="20"/>
        </w:rPr>
        <w:t>22%)</w:t>
      </w:r>
      <w:r w:rsidR="00325CAA" w:rsidRPr="002A704E">
        <w:rPr>
          <w:sz w:val="20"/>
          <w:szCs w:val="20"/>
        </w:rPr>
        <w:t xml:space="preserve"> eller meget høj grad </w:t>
      </w:r>
      <w:r w:rsidR="002E3B9D">
        <w:rPr>
          <w:sz w:val="20"/>
          <w:szCs w:val="20"/>
        </w:rPr>
        <w:t>(9%)</w:t>
      </w:r>
      <w:r w:rsidR="00325CAA" w:rsidRPr="002A704E">
        <w:rPr>
          <w:sz w:val="20"/>
          <w:szCs w:val="20"/>
        </w:rPr>
        <w:t xml:space="preserve"> har tid til at være personaleleder. </w:t>
      </w:r>
    </w:p>
    <w:p w14:paraId="57AC1AD1" w14:textId="77777777" w:rsidR="002C6482" w:rsidRPr="002A704E" w:rsidRDefault="002C6482" w:rsidP="003A2FB6">
      <w:pPr>
        <w:pStyle w:val="Ingenafstand"/>
        <w:rPr>
          <w:sz w:val="20"/>
          <w:szCs w:val="20"/>
        </w:rPr>
      </w:pPr>
    </w:p>
    <w:p w14:paraId="23473592" w14:textId="12C104C7" w:rsidR="009A42C1" w:rsidRPr="002A704E" w:rsidRDefault="007E108A" w:rsidP="003A2FB6">
      <w:pPr>
        <w:pStyle w:val="Ingenafstand"/>
        <w:rPr>
          <w:sz w:val="20"/>
          <w:szCs w:val="20"/>
        </w:rPr>
      </w:pPr>
      <w:r>
        <w:rPr>
          <w:sz w:val="20"/>
          <w:szCs w:val="20"/>
        </w:rPr>
        <w:t>Næsten to ud af fem</w:t>
      </w:r>
      <w:r w:rsidR="004718C6">
        <w:rPr>
          <w:sz w:val="20"/>
          <w:szCs w:val="20"/>
        </w:rPr>
        <w:t xml:space="preserve"> </w:t>
      </w:r>
      <w:r w:rsidR="004718C6" w:rsidRPr="002A704E">
        <w:rPr>
          <w:sz w:val="20"/>
          <w:szCs w:val="20"/>
        </w:rPr>
        <w:t>(</w:t>
      </w:r>
      <w:r w:rsidR="004A7CE0">
        <w:rPr>
          <w:sz w:val="20"/>
          <w:szCs w:val="20"/>
        </w:rPr>
        <w:t>38</w:t>
      </w:r>
      <w:r w:rsidR="00A85279">
        <w:rPr>
          <w:sz w:val="20"/>
          <w:szCs w:val="20"/>
        </w:rPr>
        <w:t xml:space="preserve"> </w:t>
      </w:r>
      <w:r w:rsidR="00E04772" w:rsidRPr="002A704E">
        <w:rPr>
          <w:sz w:val="20"/>
          <w:szCs w:val="20"/>
        </w:rPr>
        <w:t>%)</w:t>
      </w:r>
      <w:r w:rsidR="009A42C1" w:rsidRPr="002A704E">
        <w:rPr>
          <w:sz w:val="20"/>
          <w:szCs w:val="20"/>
        </w:rPr>
        <w:t xml:space="preserve"> i </w:t>
      </w:r>
      <w:r w:rsidR="000113E1">
        <w:rPr>
          <w:sz w:val="20"/>
          <w:szCs w:val="20"/>
        </w:rPr>
        <w:t>konsulent</w:t>
      </w:r>
      <w:r w:rsidR="009A42C1" w:rsidRPr="002A704E">
        <w:rPr>
          <w:sz w:val="20"/>
          <w:szCs w:val="20"/>
        </w:rPr>
        <w:t>branchen oplever i mindre grad</w:t>
      </w:r>
      <w:r w:rsidR="004A5C56">
        <w:rPr>
          <w:sz w:val="20"/>
          <w:szCs w:val="20"/>
        </w:rPr>
        <w:t xml:space="preserve"> (</w:t>
      </w:r>
      <w:r w:rsidR="009B470B">
        <w:rPr>
          <w:sz w:val="20"/>
          <w:szCs w:val="20"/>
        </w:rPr>
        <w:t>27%</w:t>
      </w:r>
      <w:r w:rsidR="004A5C56">
        <w:rPr>
          <w:sz w:val="20"/>
          <w:szCs w:val="20"/>
        </w:rPr>
        <w:t>)</w:t>
      </w:r>
      <w:r w:rsidR="009A42C1" w:rsidRPr="002A704E">
        <w:rPr>
          <w:sz w:val="20"/>
          <w:szCs w:val="20"/>
        </w:rPr>
        <w:t xml:space="preserve"> eller slet ikke</w:t>
      </w:r>
      <w:r w:rsidR="004A5C56">
        <w:rPr>
          <w:sz w:val="20"/>
          <w:szCs w:val="20"/>
        </w:rPr>
        <w:t xml:space="preserve"> (</w:t>
      </w:r>
      <w:r w:rsidR="009B470B">
        <w:rPr>
          <w:sz w:val="20"/>
          <w:szCs w:val="20"/>
        </w:rPr>
        <w:t>1</w:t>
      </w:r>
      <w:r w:rsidR="007C6000">
        <w:rPr>
          <w:sz w:val="20"/>
          <w:szCs w:val="20"/>
        </w:rPr>
        <w:t>1</w:t>
      </w:r>
      <w:r w:rsidR="009B470B">
        <w:rPr>
          <w:sz w:val="20"/>
          <w:szCs w:val="20"/>
        </w:rPr>
        <w:t>%</w:t>
      </w:r>
      <w:r w:rsidR="004A5C56">
        <w:rPr>
          <w:sz w:val="20"/>
          <w:szCs w:val="20"/>
        </w:rPr>
        <w:t>)</w:t>
      </w:r>
      <w:r w:rsidR="002C6349">
        <w:rPr>
          <w:sz w:val="20"/>
          <w:szCs w:val="20"/>
        </w:rPr>
        <w:t>,</w:t>
      </w:r>
      <w:r w:rsidR="009A42C1" w:rsidRPr="002A704E">
        <w:rPr>
          <w:sz w:val="20"/>
          <w:szCs w:val="20"/>
        </w:rPr>
        <w:t xml:space="preserve"> at deres nærmeste leder har tid til at være </w:t>
      </w:r>
      <w:r w:rsidR="004718C6" w:rsidRPr="002A704E">
        <w:rPr>
          <w:sz w:val="20"/>
          <w:szCs w:val="20"/>
        </w:rPr>
        <w:t>personaleleder.</w:t>
      </w:r>
      <w:r w:rsidR="008A0A91" w:rsidRPr="002A704E">
        <w:rPr>
          <w:sz w:val="20"/>
          <w:szCs w:val="20"/>
        </w:rPr>
        <w:t xml:space="preserve"> </w:t>
      </w:r>
      <w:r w:rsidR="002C3F61" w:rsidRPr="002A704E">
        <w:rPr>
          <w:sz w:val="20"/>
          <w:szCs w:val="20"/>
        </w:rPr>
        <w:t>Resten af den privat</w:t>
      </w:r>
      <w:r w:rsidR="002C6349">
        <w:rPr>
          <w:sz w:val="20"/>
          <w:szCs w:val="20"/>
        </w:rPr>
        <w:t>e</w:t>
      </w:r>
      <w:r w:rsidR="002C3F61" w:rsidRPr="002A704E">
        <w:rPr>
          <w:sz w:val="20"/>
          <w:szCs w:val="20"/>
        </w:rPr>
        <w:t xml:space="preserve"> sektor ligger </w:t>
      </w:r>
      <w:r w:rsidR="00911DCB" w:rsidRPr="002A704E">
        <w:rPr>
          <w:sz w:val="20"/>
          <w:szCs w:val="20"/>
        </w:rPr>
        <w:t>tæt på konsulent</w:t>
      </w:r>
      <w:r w:rsidR="00774DA7">
        <w:rPr>
          <w:sz w:val="20"/>
          <w:szCs w:val="20"/>
        </w:rPr>
        <w:t>branchen</w:t>
      </w:r>
      <w:r w:rsidR="002C3F61" w:rsidRPr="002A704E">
        <w:rPr>
          <w:sz w:val="20"/>
          <w:szCs w:val="20"/>
        </w:rPr>
        <w:t xml:space="preserve">, </w:t>
      </w:r>
      <w:r w:rsidR="005D7008">
        <w:rPr>
          <w:sz w:val="20"/>
          <w:szCs w:val="20"/>
        </w:rPr>
        <w:t>idet</w:t>
      </w:r>
      <w:r w:rsidR="002C3F61" w:rsidRPr="002A704E">
        <w:rPr>
          <w:sz w:val="20"/>
          <w:szCs w:val="20"/>
        </w:rPr>
        <w:t xml:space="preserve"> </w:t>
      </w:r>
      <w:r w:rsidR="004718C6">
        <w:rPr>
          <w:sz w:val="20"/>
          <w:szCs w:val="20"/>
        </w:rPr>
        <w:t>41 %</w:t>
      </w:r>
      <w:r w:rsidR="002C3F61" w:rsidRPr="002A704E">
        <w:rPr>
          <w:sz w:val="20"/>
          <w:szCs w:val="20"/>
        </w:rPr>
        <w:t xml:space="preserve"> svarer</w:t>
      </w:r>
      <w:r w:rsidR="002C6349">
        <w:rPr>
          <w:sz w:val="20"/>
          <w:szCs w:val="20"/>
        </w:rPr>
        <w:t>,</w:t>
      </w:r>
      <w:r w:rsidR="002C3F61" w:rsidRPr="002A704E">
        <w:rPr>
          <w:sz w:val="20"/>
          <w:szCs w:val="20"/>
        </w:rPr>
        <w:t xml:space="preserve"> </w:t>
      </w:r>
      <w:r w:rsidR="007378EC" w:rsidRPr="002A704E">
        <w:rPr>
          <w:sz w:val="20"/>
          <w:szCs w:val="20"/>
        </w:rPr>
        <w:t xml:space="preserve">at deres nærmeste leder i mindre grad </w:t>
      </w:r>
      <w:r w:rsidR="00B73CC2">
        <w:rPr>
          <w:sz w:val="20"/>
          <w:szCs w:val="20"/>
        </w:rPr>
        <w:t>(27%)</w:t>
      </w:r>
      <w:r w:rsidR="007378EC" w:rsidRPr="002A704E">
        <w:rPr>
          <w:sz w:val="20"/>
          <w:szCs w:val="20"/>
        </w:rPr>
        <w:t xml:space="preserve"> eller slet ikke </w:t>
      </w:r>
      <w:r w:rsidR="00B73CC2">
        <w:rPr>
          <w:sz w:val="20"/>
          <w:szCs w:val="20"/>
        </w:rPr>
        <w:t>(1</w:t>
      </w:r>
      <w:r w:rsidR="00167BCC">
        <w:rPr>
          <w:sz w:val="20"/>
          <w:szCs w:val="20"/>
        </w:rPr>
        <w:t>4</w:t>
      </w:r>
      <w:r w:rsidR="00B73CC2">
        <w:rPr>
          <w:sz w:val="20"/>
          <w:szCs w:val="20"/>
        </w:rPr>
        <w:t>%)</w:t>
      </w:r>
      <w:r w:rsidR="007378EC" w:rsidRPr="002A704E">
        <w:rPr>
          <w:sz w:val="20"/>
          <w:szCs w:val="20"/>
        </w:rPr>
        <w:t xml:space="preserve"> har tid. </w:t>
      </w:r>
    </w:p>
    <w:p w14:paraId="18BB275D" w14:textId="77777777" w:rsidR="00DE1C08" w:rsidRDefault="00DE1C08" w:rsidP="003A2FB6">
      <w:pPr>
        <w:pStyle w:val="Ingenafstand"/>
      </w:pPr>
    </w:p>
    <w:p w14:paraId="67AE47F9" w14:textId="5148ED89" w:rsidR="00814794" w:rsidRDefault="00556F8C" w:rsidP="00814794">
      <w:pPr>
        <w:pStyle w:val="Billedtekst"/>
      </w:pPr>
      <w:r w:rsidRPr="00E334D4">
        <w:t>Figur</w:t>
      </w:r>
      <w:r w:rsidR="00814794" w:rsidRPr="00E334D4">
        <w:t xml:space="preserve"> </w:t>
      </w:r>
      <w:r>
        <w:fldChar w:fldCharType="begin"/>
      </w:r>
      <w:r>
        <w:instrText>SEQ Figure \* ARABIC</w:instrText>
      </w:r>
      <w:r>
        <w:fldChar w:fldCharType="separate"/>
      </w:r>
      <w:r w:rsidR="00DA0F3F">
        <w:rPr>
          <w:noProof/>
        </w:rPr>
        <w:t>1</w:t>
      </w:r>
      <w:r>
        <w:fldChar w:fldCharType="end"/>
      </w:r>
      <w:r w:rsidR="00814794" w:rsidRPr="00E334D4">
        <w:t>: I</w:t>
      </w:r>
      <w:r w:rsidR="00814794" w:rsidRPr="008A0F9A">
        <w:t xml:space="preserve"> hvilken grad oplever du, at din nærmeste personaleleder har tilstrækkelig tid til at være personaleleder?</w:t>
      </w:r>
    </w:p>
    <w:p w14:paraId="14233AD3" w14:textId="3914CB15" w:rsidR="00776ADD" w:rsidRDefault="009B2F17" w:rsidP="0042699D">
      <w:pPr>
        <w:pStyle w:val="Ingenafstand"/>
        <w:spacing w:line="240" w:lineRule="auto"/>
        <w:rPr>
          <w:sz w:val="16"/>
          <w:szCs w:val="16"/>
        </w:rPr>
      </w:pPr>
      <w:r>
        <w:rPr>
          <w:noProof/>
        </w:rPr>
        <w:drawing>
          <wp:inline distT="0" distB="0" distL="0" distR="0" wp14:anchorId="0DBCDA4A" wp14:editId="2C06E225">
            <wp:extent cx="5820355" cy="1796995"/>
            <wp:effectExtent l="0" t="0" r="9525" b="13335"/>
            <wp:docPr id="1049375566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E56A42DD-7EC7-196F-866B-F4794C8DF5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54FD168" w14:textId="2767E3C6" w:rsidR="007A21BF" w:rsidRDefault="006255CA" w:rsidP="0042699D">
      <w:pPr>
        <w:pStyle w:val="Ingenafstand"/>
        <w:spacing w:line="240" w:lineRule="auto"/>
        <w:rPr>
          <w:sz w:val="16"/>
          <w:szCs w:val="16"/>
        </w:rPr>
      </w:pPr>
      <w:r w:rsidRPr="009D59D1">
        <w:rPr>
          <w:sz w:val="16"/>
          <w:szCs w:val="16"/>
        </w:rPr>
        <w:t xml:space="preserve">Note: </w:t>
      </w:r>
      <w:r w:rsidR="00FC6FD3">
        <w:rPr>
          <w:sz w:val="16"/>
          <w:szCs w:val="16"/>
        </w:rPr>
        <w:t>Svarkategorien ’ved ikke’ er ekskluderet</w:t>
      </w:r>
      <w:r w:rsidR="00FC6FD3">
        <w:rPr>
          <w:sz w:val="16"/>
          <w:szCs w:val="16"/>
        </w:rPr>
        <w:br/>
      </w:r>
      <w:r w:rsidR="0042699D" w:rsidRPr="0042699D">
        <w:rPr>
          <w:sz w:val="16"/>
          <w:szCs w:val="16"/>
        </w:rPr>
        <w:t>* er signifikant højere end konsulent- og rådgivningsvirksomheder ^ er signifikant højere end den private sektor</w:t>
      </w:r>
    </w:p>
    <w:p w14:paraId="459A1B16" w14:textId="77777777" w:rsidR="0042699D" w:rsidRDefault="0042699D" w:rsidP="0042699D">
      <w:pPr>
        <w:pStyle w:val="Ingenafstand"/>
        <w:spacing w:line="240" w:lineRule="auto"/>
        <w:rPr>
          <w:sz w:val="16"/>
          <w:szCs w:val="16"/>
        </w:rPr>
      </w:pPr>
    </w:p>
    <w:p w14:paraId="05612C5F" w14:textId="77777777" w:rsidR="0042699D" w:rsidRDefault="0042699D" w:rsidP="0042699D">
      <w:pPr>
        <w:pStyle w:val="Ingenafstand"/>
        <w:spacing w:line="240" w:lineRule="auto"/>
      </w:pPr>
    </w:p>
    <w:p w14:paraId="2027D469" w14:textId="08083282" w:rsidR="006F517D" w:rsidRDefault="00A419F9" w:rsidP="003A2FB6">
      <w:pPr>
        <w:pStyle w:val="Ingenafstand"/>
        <w:rPr>
          <w:sz w:val="20"/>
          <w:szCs w:val="20"/>
        </w:rPr>
      </w:pPr>
      <w:r>
        <w:rPr>
          <w:sz w:val="20"/>
          <w:szCs w:val="20"/>
        </w:rPr>
        <w:t xml:space="preserve">Undersøgelsen dykker </w:t>
      </w:r>
      <w:r w:rsidR="00BF75E8">
        <w:rPr>
          <w:sz w:val="20"/>
          <w:szCs w:val="20"/>
        </w:rPr>
        <w:t xml:space="preserve">også ned i </w:t>
      </w:r>
      <w:r w:rsidR="001C75CE">
        <w:rPr>
          <w:sz w:val="20"/>
          <w:szCs w:val="20"/>
        </w:rPr>
        <w:t xml:space="preserve">ansattes </w:t>
      </w:r>
      <w:r w:rsidR="00BF75E8">
        <w:rPr>
          <w:sz w:val="20"/>
          <w:szCs w:val="20"/>
        </w:rPr>
        <w:t>oplevelse af</w:t>
      </w:r>
      <w:r w:rsidR="001C75CE">
        <w:rPr>
          <w:sz w:val="20"/>
          <w:szCs w:val="20"/>
        </w:rPr>
        <w:t xml:space="preserve"> et</w:t>
      </w:r>
      <w:r w:rsidR="006B011B">
        <w:rPr>
          <w:sz w:val="20"/>
          <w:szCs w:val="20"/>
        </w:rPr>
        <w:t xml:space="preserve"> direkte eller indirekte pres fra</w:t>
      </w:r>
      <w:r w:rsidR="006A25A5">
        <w:rPr>
          <w:sz w:val="20"/>
          <w:szCs w:val="20"/>
        </w:rPr>
        <w:t xml:space="preserve"> deres nærmeste leder til at arbejde mere</w:t>
      </w:r>
      <w:r w:rsidR="47894451" w:rsidRPr="1820C249">
        <w:rPr>
          <w:sz w:val="20"/>
          <w:szCs w:val="20"/>
        </w:rPr>
        <w:t>,</w:t>
      </w:r>
      <w:r w:rsidR="006A25A5">
        <w:rPr>
          <w:sz w:val="20"/>
          <w:szCs w:val="20"/>
        </w:rPr>
        <w:t xml:space="preserve"> end de </w:t>
      </w:r>
      <w:r w:rsidR="004718C6">
        <w:rPr>
          <w:sz w:val="20"/>
          <w:szCs w:val="20"/>
        </w:rPr>
        <w:t>faktisk</w:t>
      </w:r>
      <w:r w:rsidR="4EFCED3E" w:rsidRPr="6723A24C">
        <w:rPr>
          <w:sz w:val="20"/>
          <w:szCs w:val="20"/>
        </w:rPr>
        <w:t xml:space="preserve"> </w:t>
      </w:r>
      <w:r w:rsidR="006A25A5" w:rsidRPr="6723A24C">
        <w:rPr>
          <w:sz w:val="20"/>
          <w:szCs w:val="20"/>
        </w:rPr>
        <w:t>ønsker</w:t>
      </w:r>
      <w:r w:rsidR="006F517D" w:rsidRPr="6723A24C">
        <w:rPr>
          <w:sz w:val="20"/>
          <w:szCs w:val="20"/>
        </w:rPr>
        <w:t>.</w:t>
      </w:r>
      <w:r w:rsidR="004718C6">
        <w:rPr>
          <w:sz w:val="20"/>
          <w:szCs w:val="20"/>
        </w:rPr>
        <w:t xml:space="preserve"> </w:t>
      </w:r>
      <w:r w:rsidR="00273D71">
        <w:rPr>
          <w:sz w:val="20"/>
          <w:szCs w:val="20"/>
        </w:rPr>
        <w:t>Figur 2 viser, at</w:t>
      </w:r>
      <w:r w:rsidR="006F517D">
        <w:rPr>
          <w:sz w:val="20"/>
          <w:szCs w:val="20"/>
        </w:rPr>
        <w:t xml:space="preserve"> </w:t>
      </w:r>
      <w:r w:rsidR="00976803">
        <w:rPr>
          <w:sz w:val="20"/>
          <w:szCs w:val="20"/>
        </w:rPr>
        <w:t>14</w:t>
      </w:r>
      <w:r w:rsidR="005B293E">
        <w:rPr>
          <w:sz w:val="20"/>
          <w:szCs w:val="20"/>
        </w:rPr>
        <w:t xml:space="preserve"> </w:t>
      </w:r>
      <w:r w:rsidR="00435764">
        <w:rPr>
          <w:sz w:val="20"/>
          <w:szCs w:val="20"/>
        </w:rPr>
        <w:t xml:space="preserve">% </w:t>
      </w:r>
      <w:r w:rsidR="00273D71">
        <w:rPr>
          <w:sz w:val="20"/>
          <w:szCs w:val="20"/>
        </w:rPr>
        <w:t>af d</w:t>
      </w:r>
      <w:r w:rsidR="00435764">
        <w:rPr>
          <w:sz w:val="20"/>
          <w:szCs w:val="20"/>
        </w:rPr>
        <w:t xml:space="preserve">e adspurgte fra </w:t>
      </w:r>
      <w:r w:rsidR="00976803">
        <w:rPr>
          <w:sz w:val="20"/>
          <w:szCs w:val="20"/>
        </w:rPr>
        <w:t>konsulent</w:t>
      </w:r>
      <w:r w:rsidR="00435764">
        <w:rPr>
          <w:sz w:val="20"/>
          <w:szCs w:val="20"/>
        </w:rPr>
        <w:t>branchen</w:t>
      </w:r>
      <w:r w:rsidR="00273D71">
        <w:rPr>
          <w:sz w:val="20"/>
          <w:szCs w:val="20"/>
        </w:rPr>
        <w:t xml:space="preserve"> svarer</w:t>
      </w:r>
      <w:r w:rsidR="00435764">
        <w:rPr>
          <w:sz w:val="20"/>
          <w:szCs w:val="20"/>
        </w:rPr>
        <w:t xml:space="preserve">, at </w:t>
      </w:r>
      <w:r w:rsidR="006B011B">
        <w:rPr>
          <w:sz w:val="20"/>
          <w:szCs w:val="20"/>
        </w:rPr>
        <w:t xml:space="preserve">de i høj </w:t>
      </w:r>
      <w:r w:rsidR="007F370C">
        <w:rPr>
          <w:sz w:val="20"/>
          <w:szCs w:val="20"/>
        </w:rPr>
        <w:t>(</w:t>
      </w:r>
      <w:r w:rsidR="0005645D">
        <w:rPr>
          <w:sz w:val="20"/>
          <w:szCs w:val="20"/>
        </w:rPr>
        <w:t>9</w:t>
      </w:r>
      <w:r w:rsidR="004718C6">
        <w:rPr>
          <w:sz w:val="20"/>
          <w:szCs w:val="20"/>
        </w:rPr>
        <w:t xml:space="preserve"> </w:t>
      </w:r>
      <w:r w:rsidR="007F370C">
        <w:rPr>
          <w:sz w:val="20"/>
          <w:szCs w:val="20"/>
        </w:rPr>
        <w:t xml:space="preserve">%) </w:t>
      </w:r>
      <w:r w:rsidR="006B011B">
        <w:rPr>
          <w:sz w:val="20"/>
          <w:szCs w:val="20"/>
        </w:rPr>
        <w:t>eller meget høj grad</w:t>
      </w:r>
      <w:r w:rsidR="007F370C">
        <w:rPr>
          <w:sz w:val="20"/>
          <w:szCs w:val="20"/>
        </w:rPr>
        <w:t xml:space="preserve"> (</w:t>
      </w:r>
      <w:r w:rsidR="0005645D">
        <w:rPr>
          <w:sz w:val="20"/>
          <w:szCs w:val="20"/>
        </w:rPr>
        <w:t>5</w:t>
      </w:r>
      <w:r w:rsidR="004718C6">
        <w:rPr>
          <w:sz w:val="20"/>
          <w:szCs w:val="20"/>
        </w:rPr>
        <w:t xml:space="preserve"> </w:t>
      </w:r>
      <w:r w:rsidR="00787F50">
        <w:rPr>
          <w:sz w:val="20"/>
          <w:szCs w:val="20"/>
        </w:rPr>
        <w:t>%)</w:t>
      </w:r>
      <w:r w:rsidR="006B011B">
        <w:rPr>
          <w:sz w:val="20"/>
          <w:szCs w:val="20"/>
        </w:rPr>
        <w:t xml:space="preserve"> oplever </w:t>
      </w:r>
      <w:r w:rsidR="00B170A2">
        <w:rPr>
          <w:sz w:val="20"/>
          <w:szCs w:val="20"/>
        </w:rPr>
        <w:t xml:space="preserve">et pres fra deres leder til at arbejde mere </w:t>
      </w:r>
      <w:r w:rsidR="00FA0D3D">
        <w:rPr>
          <w:sz w:val="20"/>
          <w:szCs w:val="20"/>
        </w:rPr>
        <w:t xml:space="preserve">end de </w:t>
      </w:r>
      <w:r w:rsidR="004718C6">
        <w:rPr>
          <w:sz w:val="20"/>
          <w:szCs w:val="20"/>
        </w:rPr>
        <w:t xml:space="preserve">egentlig </w:t>
      </w:r>
      <w:r w:rsidR="00FA0D3D">
        <w:rPr>
          <w:sz w:val="20"/>
          <w:szCs w:val="20"/>
        </w:rPr>
        <w:t>ønsker. Det</w:t>
      </w:r>
      <w:r w:rsidR="0005645D">
        <w:rPr>
          <w:sz w:val="20"/>
          <w:szCs w:val="20"/>
        </w:rPr>
        <w:t xml:space="preserve"> </w:t>
      </w:r>
      <w:r w:rsidR="00067D29">
        <w:rPr>
          <w:sz w:val="20"/>
          <w:szCs w:val="20"/>
        </w:rPr>
        <w:t xml:space="preserve">ligger tæt på tallene </w:t>
      </w:r>
      <w:r w:rsidR="005E662A">
        <w:rPr>
          <w:sz w:val="20"/>
          <w:szCs w:val="20"/>
        </w:rPr>
        <w:t>for</w:t>
      </w:r>
      <w:r w:rsidR="00067D29">
        <w:rPr>
          <w:sz w:val="20"/>
          <w:szCs w:val="20"/>
        </w:rPr>
        <w:t xml:space="preserve"> resten af den private sektor, hvor </w:t>
      </w:r>
      <w:r w:rsidR="00501540">
        <w:rPr>
          <w:sz w:val="20"/>
          <w:szCs w:val="20"/>
        </w:rPr>
        <w:t>12</w:t>
      </w:r>
      <w:r w:rsidR="004718C6">
        <w:rPr>
          <w:sz w:val="20"/>
          <w:szCs w:val="20"/>
        </w:rPr>
        <w:t xml:space="preserve"> </w:t>
      </w:r>
      <w:r w:rsidR="00501540">
        <w:rPr>
          <w:sz w:val="20"/>
          <w:szCs w:val="20"/>
        </w:rPr>
        <w:t>% af de adspurgte svarer, at de i høj (7</w:t>
      </w:r>
      <w:r w:rsidR="004718C6">
        <w:rPr>
          <w:sz w:val="20"/>
          <w:szCs w:val="20"/>
        </w:rPr>
        <w:t xml:space="preserve"> </w:t>
      </w:r>
      <w:r w:rsidR="00501540">
        <w:rPr>
          <w:sz w:val="20"/>
          <w:szCs w:val="20"/>
        </w:rPr>
        <w:t>%) eller meget høj grad (5</w:t>
      </w:r>
      <w:r w:rsidR="004718C6">
        <w:rPr>
          <w:sz w:val="20"/>
          <w:szCs w:val="20"/>
        </w:rPr>
        <w:t xml:space="preserve"> </w:t>
      </w:r>
      <w:r w:rsidR="00501540">
        <w:rPr>
          <w:sz w:val="20"/>
          <w:szCs w:val="20"/>
        </w:rPr>
        <w:t>%)</w:t>
      </w:r>
      <w:r w:rsidR="00B04D4D">
        <w:rPr>
          <w:sz w:val="20"/>
          <w:szCs w:val="20"/>
        </w:rPr>
        <w:t xml:space="preserve"> oplever et pres.</w:t>
      </w:r>
    </w:p>
    <w:p w14:paraId="51C2CC87" w14:textId="77777777" w:rsidR="003E033F" w:rsidRPr="00A85C51" w:rsidRDefault="003E033F" w:rsidP="003A2FB6">
      <w:pPr>
        <w:pStyle w:val="Ingenafstand"/>
        <w:rPr>
          <w:sz w:val="20"/>
          <w:szCs w:val="20"/>
        </w:rPr>
      </w:pPr>
    </w:p>
    <w:p w14:paraId="02652FB4" w14:textId="677A56A3" w:rsidR="0013416D" w:rsidRDefault="0013416D" w:rsidP="003A2FB6">
      <w:pPr>
        <w:pStyle w:val="Ingenafstand"/>
        <w:rPr>
          <w:sz w:val="20"/>
          <w:szCs w:val="20"/>
        </w:rPr>
      </w:pPr>
      <w:r w:rsidRPr="00A85C51">
        <w:rPr>
          <w:sz w:val="20"/>
          <w:szCs w:val="20"/>
        </w:rPr>
        <w:lastRenderedPageBreak/>
        <w:t xml:space="preserve">Henholdsvis </w:t>
      </w:r>
      <w:r w:rsidR="00C06D78" w:rsidRPr="00A85C51">
        <w:rPr>
          <w:sz w:val="20"/>
          <w:szCs w:val="20"/>
        </w:rPr>
        <w:t>6</w:t>
      </w:r>
      <w:r w:rsidR="007D0FF3">
        <w:rPr>
          <w:sz w:val="20"/>
          <w:szCs w:val="20"/>
        </w:rPr>
        <w:t>4</w:t>
      </w:r>
      <w:r w:rsidR="004718C6">
        <w:rPr>
          <w:sz w:val="20"/>
          <w:szCs w:val="20"/>
        </w:rPr>
        <w:t xml:space="preserve"> </w:t>
      </w:r>
      <w:r w:rsidR="00E06ED9">
        <w:rPr>
          <w:sz w:val="20"/>
          <w:szCs w:val="20"/>
        </w:rPr>
        <w:t>%</w:t>
      </w:r>
      <w:r w:rsidR="004718C6">
        <w:rPr>
          <w:sz w:val="20"/>
          <w:szCs w:val="20"/>
        </w:rPr>
        <w:t xml:space="preserve"> </w:t>
      </w:r>
      <w:r w:rsidR="00C06D78" w:rsidRPr="00A85C51">
        <w:rPr>
          <w:sz w:val="20"/>
          <w:szCs w:val="20"/>
        </w:rPr>
        <w:t>i konsulent</w:t>
      </w:r>
      <w:r w:rsidR="00774DA7">
        <w:rPr>
          <w:sz w:val="20"/>
          <w:szCs w:val="20"/>
        </w:rPr>
        <w:t>branchen</w:t>
      </w:r>
      <w:r w:rsidR="00E06ED9">
        <w:rPr>
          <w:sz w:val="20"/>
          <w:szCs w:val="20"/>
        </w:rPr>
        <w:t xml:space="preserve"> og 68</w:t>
      </w:r>
      <w:r w:rsidR="004718C6">
        <w:rPr>
          <w:sz w:val="20"/>
          <w:szCs w:val="20"/>
        </w:rPr>
        <w:t xml:space="preserve"> </w:t>
      </w:r>
      <w:r w:rsidR="00E06ED9">
        <w:rPr>
          <w:sz w:val="20"/>
          <w:szCs w:val="20"/>
        </w:rPr>
        <w:t>% i</w:t>
      </w:r>
      <w:r w:rsidR="00C06D78" w:rsidRPr="00A85C51">
        <w:rPr>
          <w:sz w:val="20"/>
          <w:szCs w:val="20"/>
        </w:rPr>
        <w:t xml:space="preserve"> resten af den private sektor svarer</w:t>
      </w:r>
      <w:r w:rsidR="0004486D">
        <w:rPr>
          <w:sz w:val="20"/>
          <w:szCs w:val="20"/>
        </w:rPr>
        <w:t>,</w:t>
      </w:r>
      <w:r w:rsidR="00C06D78" w:rsidRPr="00A85C51">
        <w:rPr>
          <w:sz w:val="20"/>
          <w:szCs w:val="20"/>
        </w:rPr>
        <w:t xml:space="preserve"> </w:t>
      </w:r>
      <w:r w:rsidR="00493F54" w:rsidRPr="00A85C51">
        <w:rPr>
          <w:sz w:val="20"/>
          <w:szCs w:val="20"/>
        </w:rPr>
        <w:t>at de i mindre grad eller slet ikke oplever et pres fra deres leder for at arbejde mere</w:t>
      </w:r>
      <w:r w:rsidR="00803C0F">
        <w:rPr>
          <w:sz w:val="20"/>
          <w:szCs w:val="20"/>
        </w:rPr>
        <w:t>,</w:t>
      </w:r>
      <w:r w:rsidR="00493F54" w:rsidRPr="00A85C51">
        <w:rPr>
          <w:sz w:val="20"/>
          <w:szCs w:val="20"/>
        </w:rPr>
        <w:t xml:space="preserve"> end de ønsker.</w:t>
      </w:r>
    </w:p>
    <w:p w14:paraId="38255132" w14:textId="77777777" w:rsidR="001F0265" w:rsidRPr="00A85C51" w:rsidRDefault="001F0265" w:rsidP="003A2FB6">
      <w:pPr>
        <w:pStyle w:val="Ingenafstand"/>
        <w:rPr>
          <w:sz w:val="20"/>
          <w:szCs w:val="20"/>
        </w:rPr>
      </w:pPr>
    </w:p>
    <w:p w14:paraId="65B9083E" w14:textId="78767777" w:rsidR="0013571C" w:rsidRDefault="00556F8C" w:rsidP="0013571C">
      <w:pPr>
        <w:pStyle w:val="Billedtekst"/>
      </w:pPr>
      <w:r w:rsidRPr="007D0FF3">
        <w:t>Figur</w:t>
      </w:r>
      <w:r w:rsidR="0013571C" w:rsidRPr="007D0FF3">
        <w:t xml:space="preserve"> </w:t>
      </w:r>
      <w:r>
        <w:fldChar w:fldCharType="begin"/>
      </w:r>
      <w:r>
        <w:instrText>SEQ Figure \* ARABIC</w:instrText>
      </w:r>
      <w:r>
        <w:fldChar w:fldCharType="separate"/>
      </w:r>
      <w:r w:rsidR="00DA0F3F">
        <w:rPr>
          <w:noProof/>
        </w:rPr>
        <w:t>2</w:t>
      </w:r>
      <w:r>
        <w:fldChar w:fldCharType="end"/>
      </w:r>
      <w:r w:rsidR="0013571C" w:rsidRPr="007D0FF3">
        <w:t>:</w:t>
      </w:r>
      <w:r w:rsidR="0013571C">
        <w:t xml:space="preserve"> </w:t>
      </w:r>
      <w:r w:rsidR="0013571C" w:rsidRPr="00F35966">
        <w:t>I hvilken grad oplever du direkte eller indirekte et pres fra din nærmeste leder til at arbejde mere, end du egentlig ønsker?</w:t>
      </w:r>
    </w:p>
    <w:p w14:paraId="690EC4C3" w14:textId="4A4BA998" w:rsidR="007D6C6F" w:rsidRDefault="007D6C6F" w:rsidP="001B15A9">
      <w:pPr>
        <w:pStyle w:val="Ingenafstand"/>
        <w:spacing w:line="240" w:lineRule="auto"/>
      </w:pPr>
      <w:r>
        <w:rPr>
          <w:noProof/>
        </w:rPr>
        <w:drawing>
          <wp:inline distT="0" distB="0" distL="0" distR="0" wp14:anchorId="53B5FF03" wp14:editId="3BE182EB">
            <wp:extent cx="5962650" cy="1844702"/>
            <wp:effectExtent l="0" t="0" r="0" b="3175"/>
            <wp:docPr id="611619464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F86C2AFB-73C2-59D2-699F-19113708AD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5DB3ED53" w14:textId="77777777" w:rsidR="00CF1BA6" w:rsidRDefault="00CF1BA6" w:rsidP="001B15A9">
      <w:pPr>
        <w:pStyle w:val="Ingenafstand"/>
        <w:spacing w:line="240" w:lineRule="auto"/>
      </w:pPr>
    </w:p>
    <w:p w14:paraId="421AB646" w14:textId="77777777" w:rsidR="007A21BF" w:rsidRDefault="007A21BF" w:rsidP="001B15A9">
      <w:pPr>
        <w:pStyle w:val="Ingenafstand"/>
        <w:spacing w:line="240" w:lineRule="auto"/>
      </w:pPr>
    </w:p>
    <w:p w14:paraId="5F79D983" w14:textId="412FB9D5" w:rsidR="007F496B" w:rsidRDefault="009D76DD" w:rsidP="003A2FB6">
      <w:pPr>
        <w:pStyle w:val="Ingenafstand"/>
        <w:rPr>
          <w:sz w:val="20"/>
          <w:szCs w:val="20"/>
        </w:rPr>
      </w:pPr>
      <w:r>
        <w:rPr>
          <w:sz w:val="20"/>
          <w:szCs w:val="20"/>
        </w:rPr>
        <w:t xml:space="preserve">Når vi </w:t>
      </w:r>
      <w:r w:rsidR="002C67DE">
        <w:rPr>
          <w:sz w:val="20"/>
          <w:szCs w:val="20"/>
        </w:rPr>
        <w:t>opdeler besvarelserne fra</w:t>
      </w:r>
      <w:r>
        <w:rPr>
          <w:sz w:val="20"/>
          <w:szCs w:val="20"/>
        </w:rPr>
        <w:t xml:space="preserve"> </w:t>
      </w:r>
      <w:r w:rsidR="00A85C51" w:rsidRPr="00C453B1">
        <w:rPr>
          <w:sz w:val="20"/>
          <w:szCs w:val="20"/>
        </w:rPr>
        <w:t>konsulent</w:t>
      </w:r>
      <w:r w:rsidR="00E2300E">
        <w:rPr>
          <w:sz w:val="20"/>
          <w:szCs w:val="20"/>
        </w:rPr>
        <w:t>branchen</w:t>
      </w:r>
      <w:r w:rsidR="00852C48">
        <w:rPr>
          <w:sz w:val="20"/>
          <w:szCs w:val="20"/>
        </w:rPr>
        <w:t xml:space="preserve"> på</w:t>
      </w:r>
      <w:r w:rsidR="00C453B1">
        <w:rPr>
          <w:sz w:val="20"/>
          <w:szCs w:val="20"/>
        </w:rPr>
        <w:t xml:space="preserve"> alder, fremgår det</w:t>
      </w:r>
      <w:r w:rsidR="00852C48">
        <w:rPr>
          <w:sz w:val="20"/>
          <w:szCs w:val="20"/>
        </w:rPr>
        <w:t>,</w:t>
      </w:r>
      <w:r w:rsidR="00C453B1">
        <w:rPr>
          <w:sz w:val="20"/>
          <w:szCs w:val="20"/>
        </w:rPr>
        <w:t xml:space="preserve"> at de</w:t>
      </w:r>
      <w:r w:rsidR="00852C48">
        <w:rPr>
          <w:sz w:val="20"/>
          <w:szCs w:val="20"/>
        </w:rPr>
        <w:t xml:space="preserve"> </w:t>
      </w:r>
      <w:r w:rsidR="00C453B1">
        <w:rPr>
          <w:sz w:val="20"/>
          <w:szCs w:val="20"/>
        </w:rPr>
        <w:t xml:space="preserve">ældste </w:t>
      </w:r>
      <w:r w:rsidR="00852C48">
        <w:rPr>
          <w:sz w:val="20"/>
          <w:szCs w:val="20"/>
        </w:rPr>
        <w:t xml:space="preserve">medarbejdere </w:t>
      </w:r>
      <w:r w:rsidR="00C453B1">
        <w:rPr>
          <w:sz w:val="20"/>
          <w:szCs w:val="20"/>
        </w:rPr>
        <w:t xml:space="preserve">føler sig mindre presset til at </w:t>
      </w:r>
      <w:r w:rsidR="00A25333">
        <w:rPr>
          <w:sz w:val="20"/>
          <w:szCs w:val="20"/>
        </w:rPr>
        <w:t xml:space="preserve">arbejde mere end de yngre </w:t>
      </w:r>
      <w:r w:rsidR="00852C48">
        <w:rPr>
          <w:sz w:val="20"/>
          <w:szCs w:val="20"/>
        </w:rPr>
        <w:t>ansatte</w:t>
      </w:r>
      <w:r w:rsidR="00A25333">
        <w:rPr>
          <w:sz w:val="20"/>
          <w:szCs w:val="20"/>
        </w:rPr>
        <w:t xml:space="preserve">. </w:t>
      </w:r>
      <w:r w:rsidR="0089440F">
        <w:rPr>
          <w:sz w:val="20"/>
          <w:szCs w:val="20"/>
        </w:rPr>
        <w:t xml:space="preserve">Ifølge </w:t>
      </w:r>
      <w:r w:rsidR="00852C48">
        <w:rPr>
          <w:sz w:val="20"/>
          <w:szCs w:val="20"/>
        </w:rPr>
        <w:t>f</w:t>
      </w:r>
      <w:r w:rsidR="007F496B">
        <w:rPr>
          <w:sz w:val="20"/>
          <w:szCs w:val="20"/>
        </w:rPr>
        <w:t>igur 3</w:t>
      </w:r>
      <w:r w:rsidR="00852C48">
        <w:rPr>
          <w:sz w:val="20"/>
          <w:szCs w:val="20"/>
        </w:rPr>
        <w:t xml:space="preserve"> er </w:t>
      </w:r>
      <w:r w:rsidR="0089440F">
        <w:rPr>
          <w:sz w:val="20"/>
          <w:szCs w:val="20"/>
        </w:rPr>
        <w:t xml:space="preserve">der </w:t>
      </w:r>
      <w:r w:rsidR="004A54AE">
        <w:rPr>
          <w:sz w:val="20"/>
          <w:szCs w:val="20"/>
        </w:rPr>
        <w:t>signifikant</w:t>
      </w:r>
      <w:r w:rsidR="007F496B">
        <w:rPr>
          <w:sz w:val="20"/>
          <w:szCs w:val="20"/>
        </w:rPr>
        <w:t xml:space="preserve"> flere over </w:t>
      </w:r>
      <w:r w:rsidR="000F0CCD">
        <w:rPr>
          <w:sz w:val="20"/>
          <w:szCs w:val="20"/>
        </w:rPr>
        <w:t>45 år</w:t>
      </w:r>
      <w:r w:rsidR="004A54AE">
        <w:rPr>
          <w:sz w:val="20"/>
          <w:szCs w:val="20"/>
        </w:rPr>
        <w:t xml:space="preserve"> (38</w:t>
      </w:r>
      <w:r w:rsidR="007E319C">
        <w:rPr>
          <w:sz w:val="20"/>
          <w:szCs w:val="20"/>
        </w:rPr>
        <w:t xml:space="preserve"> </w:t>
      </w:r>
      <w:r w:rsidR="004A54AE">
        <w:rPr>
          <w:sz w:val="20"/>
          <w:szCs w:val="20"/>
        </w:rPr>
        <w:t>%)</w:t>
      </w:r>
      <w:r w:rsidR="007F496B">
        <w:rPr>
          <w:sz w:val="20"/>
          <w:szCs w:val="20"/>
        </w:rPr>
        <w:t>, der slet ikke føler sig presset af deres leder til arbejde mere</w:t>
      </w:r>
      <w:r w:rsidR="00DA585A">
        <w:rPr>
          <w:sz w:val="20"/>
          <w:szCs w:val="20"/>
        </w:rPr>
        <w:t xml:space="preserve"> sammenlignet med </w:t>
      </w:r>
      <w:r w:rsidR="007F496B">
        <w:rPr>
          <w:sz w:val="20"/>
          <w:szCs w:val="20"/>
        </w:rPr>
        <w:t xml:space="preserve">ansatte </w:t>
      </w:r>
      <w:r w:rsidR="004A54AE">
        <w:rPr>
          <w:sz w:val="20"/>
          <w:szCs w:val="20"/>
        </w:rPr>
        <w:t>på 30 eller yngre (2</w:t>
      </w:r>
      <w:r w:rsidR="001F6419">
        <w:rPr>
          <w:sz w:val="20"/>
          <w:szCs w:val="20"/>
        </w:rPr>
        <w:t>2</w:t>
      </w:r>
      <w:r w:rsidR="007E319C">
        <w:rPr>
          <w:sz w:val="20"/>
          <w:szCs w:val="20"/>
        </w:rPr>
        <w:t xml:space="preserve"> </w:t>
      </w:r>
      <w:r w:rsidR="004A54AE">
        <w:rPr>
          <w:sz w:val="20"/>
          <w:szCs w:val="20"/>
        </w:rPr>
        <w:t>%)</w:t>
      </w:r>
      <w:r w:rsidR="001955F6">
        <w:rPr>
          <w:sz w:val="20"/>
          <w:szCs w:val="20"/>
        </w:rPr>
        <w:t xml:space="preserve">. </w:t>
      </w:r>
      <w:r w:rsidR="00E81783">
        <w:rPr>
          <w:sz w:val="20"/>
          <w:szCs w:val="20"/>
        </w:rPr>
        <w:t>En ud af fem (</w:t>
      </w:r>
      <w:r w:rsidR="00034582">
        <w:rPr>
          <w:sz w:val="20"/>
          <w:szCs w:val="20"/>
        </w:rPr>
        <w:t>1</w:t>
      </w:r>
      <w:r w:rsidR="00B73AAA">
        <w:rPr>
          <w:sz w:val="20"/>
          <w:szCs w:val="20"/>
        </w:rPr>
        <w:t>9</w:t>
      </w:r>
      <w:r w:rsidR="007E319C">
        <w:rPr>
          <w:sz w:val="20"/>
          <w:szCs w:val="20"/>
        </w:rPr>
        <w:t xml:space="preserve"> </w:t>
      </w:r>
      <w:r w:rsidR="00034582">
        <w:rPr>
          <w:sz w:val="20"/>
          <w:szCs w:val="20"/>
        </w:rPr>
        <w:t>%</w:t>
      </w:r>
      <w:r w:rsidR="00E81783">
        <w:rPr>
          <w:sz w:val="20"/>
          <w:szCs w:val="20"/>
        </w:rPr>
        <w:t>)</w:t>
      </w:r>
      <w:r w:rsidR="00034582">
        <w:rPr>
          <w:sz w:val="20"/>
          <w:szCs w:val="20"/>
        </w:rPr>
        <w:t xml:space="preserve"> af dem på 30 år eller yngre svarer</w:t>
      </w:r>
      <w:r w:rsidR="00DA585A">
        <w:rPr>
          <w:sz w:val="20"/>
          <w:szCs w:val="20"/>
        </w:rPr>
        <w:t>,</w:t>
      </w:r>
      <w:r w:rsidR="00034582">
        <w:rPr>
          <w:sz w:val="20"/>
          <w:szCs w:val="20"/>
        </w:rPr>
        <w:t xml:space="preserve"> at de i høj</w:t>
      </w:r>
      <w:r w:rsidR="004718C6">
        <w:rPr>
          <w:sz w:val="20"/>
          <w:szCs w:val="20"/>
        </w:rPr>
        <w:t xml:space="preserve"> (</w:t>
      </w:r>
      <w:r w:rsidR="004332B5">
        <w:rPr>
          <w:sz w:val="20"/>
          <w:szCs w:val="20"/>
        </w:rPr>
        <w:t>12 %)</w:t>
      </w:r>
      <w:r w:rsidR="00034582">
        <w:rPr>
          <w:sz w:val="20"/>
          <w:szCs w:val="20"/>
        </w:rPr>
        <w:t xml:space="preserve"> eller meget høj grad </w:t>
      </w:r>
      <w:r w:rsidR="004332B5">
        <w:rPr>
          <w:sz w:val="20"/>
          <w:szCs w:val="20"/>
        </w:rPr>
        <w:t xml:space="preserve">(7 %) </w:t>
      </w:r>
      <w:r w:rsidR="00034582">
        <w:rPr>
          <w:sz w:val="20"/>
          <w:szCs w:val="20"/>
        </w:rPr>
        <w:t>oplever et pres fra deres leder for at arbejde mere</w:t>
      </w:r>
      <w:r w:rsidR="00DA585A">
        <w:rPr>
          <w:sz w:val="20"/>
          <w:szCs w:val="20"/>
        </w:rPr>
        <w:t>. For ansatte</w:t>
      </w:r>
      <w:r w:rsidR="00625423">
        <w:rPr>
          <w:sz w:val="20"/>
          <w:szCs w:val="20"/>
        </w:rPr>
        <w:t xml:space="preserve"> mellem 31 og 45 år og dem over </w:t>
      </w:r>
      <w:r w:rsidR="000F0CCD">
        <w:rPr>
          <w:sz w:val="20"/>
          <w:szCs w:val="20"/>
        </w:rPr>
        <w:t>45 år</w:t>
      </w:r>
      <w:r w:rsidR="00625423">
        <w:rPr>
          <w:sz w:val="20"/>
          <w:szCs w:val="20"/>
        </w:rPr>
        <w:t xml:space="preserve"> gælder det til sammenligning kun for </w:t>
      </w:r>
      <w:r w:rsidR="00D43079">
        <w:rPr>
          <w:sz w:val="20"/>
          <w:szCs w:val="20"/>
        </w:rPr>
        <w:t>henholdsvis 12 og 9</w:t>
      </w:r>
      <w:r w:rsidR="003D045B">
        <w:rPr>
          <w:sz w:val="20"/>
          <w:szCs w:val="20"/>
        </w:rPr>
        <w:t xml:space="preserve"> </w:t>
      </w:r>
      <w:r w:rsidR="00D43079">
        <w:rPr>
          <w:sz w:val="20"/>
          <w:szCs w:val="20"/>
        </w:rPr>
        <w:t>%.</w:t>
      </w:r>
    </w:p>
    <w:p w14:paraId="39A13B82" w14:textId="77777777" w:rsidR="009F50E3" w:rsidRDefault="009F50E3" w:rsidP="003A2FB6">
      <w:pPr>
        <w:pStyle w:val="Ingenafstand"/>
        <w:rPr>
          <w:sz w:val="20"/>
          <w:szCs w:val="20"/>
        </w:rPr>
      </w:pPr>
    </w:p>
    <w:p w14:paraId="66C55B9F" w14:textId="77777777" w:rsidR="00C80428" w:rsidRPr="00A85C51" w:rsidRDefault="00C80428" w:rsidP="003A2FB6">
      <w:pPr>
        <w:pStyle w:val="Ingenafstand"/>
        <w:rPr>
          <w:sz w:val="20"/>
          <w:szCs w:val="20"/>
        </w:rPr>
      </w:pPr>
    </w:p>
    <w:p w14:paraId="48668C2E" w14:textId="4F057729" w:rsidR="006E64A1" w:rsidRDefault="00556F8C" w:rsidP="009F50E3">
      <w:pPr>
        <w:pStyle w:val="Billedtekst"/>
      </w:pPr>
      <w:r w:rsidRPr="004A70F5">
        <w:t>Figur</w:t>
      </w:r>
      <w:r w:rsidR="00947DCF" w:rsidRPr="004A70F5">
        <w:t xml:space="preserve"> </w:t>
      </w:r>
      <w:r>
        <w:fldChar w:fldCharType="begin"/>
      </w:r>
      <w:r>
        <w:instrText>SEQ Figure \* ARABIC</w:instrText>
      </w:r>
      <w:r>
        <w:fldChar w:fldCharType="separate"/>
      </w:r>
      <w:r w:rsidR="00DA0F3F">
        <w:rPr>
          <w:noProof/>
        </w:rPr>
        <w:t>3</w:t>
      </w:r>
      <w:r>
        <w:fldChar w:fldCharType="end"/>
      </w:r>
      <w:r w:rsidR="00947DCF" w:rsidRPr="004A70F5">
        <w:t>: grad</w:t>
      </w:r>
      <w:r w:rsidR="00947DCF">
        <w:t xml:space="preserve"> af Oplevelse af pres fra ledelse til at arbejde mere krydset med alder for konsulentbranchen</w:t>
      </w:r>
    </w:p>
    <w:p w14:paraId="0C8B33CD" w14:textId="053C7CA5" w:rsidR="009F50E3" w:rsidRDefault="00B3182C" w:rsidP="00636EA3">
      <w:r>
        <w:rPr>
          <w:noProof/>
        </w:rPr>
        <w:drawing>
          <wp:inline distT="0" distB="0" distL="0" distR="0" wp14:anchorId="694AD38C" wp14:editId="3D05F811">
            <wp:extent cx="6217920" cy="1820849"/>
            <wp:effectExtent l="0" t="0" r="11430" b="8255"/>
            <wp:docPr id="396990009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E8A12E3-9202-BC7E-915E-2ADD0E72F7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9F50E3" w:rsidRPr="00F360BA">
        <w:rPr>
          <w:sz w:val="16"/>
          <w:szCs w:val="16"/>
        </w:rPr>
        <w:t>Note: * er signifikant højere end 30 år eller yngre</w:t>
      </w:r>
    </w:p>
    <w:p w14:paraId="06E1B1F2" w14:textId="2972B017" w:rsidR="00740B26" w:rsidRDefault="00383096" w:rsidP="00383096">
      <w:pPr>
        <w:pStyle w:val="Overskrift1"/>
        <w:framePr w:wrap="notBeside"/>
      </w:pPr>
      <w:bookmarkStart w:id="1" w:name="_Toc164148704"/>
      <w:r w:rsidRPr="00383096">
        <w:lastRenderedPageBreak/>
        <w:t>Ret til at holde f</w:t>
      </w:r>
      <w:r>
        <w:t>ri</w:t>
      </w:r>
      <w:bookmarkEnd w:id="1"/>
    </w:p>
    <w:p w14:paraId="60BB5B3E" w14:textId="120315D1" w:rsidR="00041C2B" w:rsidRDefault="0097443F" w:rsidP="00041C2B">
      <w:pPr>
        <w:pStyle w:val="Ingenafstand"/>
        <w:rPr>
          <w:sz w:val="20"/>
          <w:szCs w:val="20"/>
        </w:rPr>
      </w:pPr>
      <w:r w:rsidRPr="003E033F">
        <w:rPr>
          <w:sz w:val="20"/>
          <w:szCs w:val="20"/>
        </w:rPr>
        <w:t xml:space="preserve">Djøfs </w:t>
      </w:r>
      <w:r w:rsidR="003D50ED">
        <w:rPr>
          <w:sz w:val="20"/>
          <w:szCs w:val="20"/>
        </w:rPr>
        <w:t>anden</w:t>
      </w:r>
      <w:r w:rsidR="003D50ED" w:rsidRPr="003E033F">
        <w:rPr>
          <w:sz w:val="20"/>
          <w:szCs w:val="20"/>
        </w:rPr>
        <w:t xml:space="preserve"> </w:t>
      </w:r>
      <w:r w:rsidRPr="003E033F">
        <w:rPr>
          <w:sz w:val="20"/>
          <w:szCs w:val="20"/>
        </w:rPr>
        <w:t>anbefaling til</w:t>
      </w:r>
      <w:r w:rsidR="00271AE3" w:rsidRPr="003E033F">
        <w:rPr>
          <w:sz w:val="20"/>
          <w:szCs w:val="20"/>
        </w:rPr>
        <w:t xml:space="preserve"> konsulentbranchen</w:t>
      </w:r>
      <w:r w:rsidR="00486C72">
        <w:rPr>
          <w:sz w:val="20"/>
          <w:szCs w:val="20"/>
        </w:rPr>
        <w:t xml:space="preserve"> fastslår,</w:t>
      </w:r>
      <w:r w:rsidR="00B96E6F">
        <w:rPr>
          <w:sz w:val="20"/>
          <w:szCs w:val="20"/>
        </w:rPr>
        <w:t xml:space="preserve"> </w:t>
      </w:r>
      <w:r w:rsidR="00FC79BB" w:rsidRPr="003E033F">
        <w:rPr>
          <w:sz w:val="20"/>
          <w:szCs w:val="20"/>
        </w:rPr>
        <w:t>at</w:t>
      </w:r>
      <w:r w:rsidR="00275F6C" w:rsidRPr="003E033F">
        <w:rPr>
          <w:sz w:val="20"/>
          <w:szCs w:val="20"/>
        </w:rPr>
        <w:t xml:space="preserve"> arbejdspladser bør skabe klarhed om, hvornår </w:t>
      </w:r>
      <w:r w:rsidR="002B03F8" w:rsidRPr="003E033F">
        <w:rPr>
          <w:sz w:val="20"/>
          <w:szCs w:val="20"/>
        </w:rPr>
        <w:t>medarbejdere kan holde fri og restituere</w:t>
      </w:r>
      <w:r w:rsidR="00486C72">
        <w:rPr>
          <w:sz w:val="20"/>
          <w:szCs w:val="20"/>
        </w:rPr>
        <w:t xml:space="preserve">. </w:t>
      </w:r>
      <w:r w:rsidR="001A39B2">
        <w:rPr>
          <w:sz w:val="20"/>
          <w:szCs w:val="20"/>
        </w:rPr>
        <w:t>U</w:t>
      </w:r>
      <w:r w:rsidR="00486C72">
        <w:rPr>
          <w:sz w:val="20"/>
          <w:szCs w:val="20"/>
        </w:rPr>
        <w:t>ndersøgelse</w:t>
      </w:r>
      <w:r w:rsidR="001A39B2">
        <w:rPr>
          <w:sz w:val="20"/>
          <w:szCs w:val="20"/>
        </w:rPr>
        <w:t>n</w:t>
      </w:r>
      <w:r w:rsidR="00486C72">
        <w:rPr>
          <w:sz w:val="20"/>
          <w:szCs w:val="20"/>
        </w:rPr>
        <w:t xml:space="preserve"> indikerer, at</w:t>
      </w:r>
      <w:r w:rsidR="00BF13DF" w:rsidRPr="003E033F">
        <w:rPr>
          <w:sz w:val="20"/>
          <w:szCs w:val="20"/>
        </w:rPr>
        <w:t xml:space="preserve"> der er</w:t>
      </w:r>
      <w:r w:rsidR="007D1EB6">
        <w:rPr>
          <w:sz w:val="20"/>
          <w:szCs w:val="20"/>
        </w:rPr>
        <w:t xml:space="preserve"> et klart</w:t>
      </w:r>
      <w:r w:rsidR="00BF13DF" w:rsidRPr="003E033F">
        <w:rPr>
          <w:sz w:val="20"/>
          <w:szCs w:val="20"/>
        </w:rPr>
        <w:t xml:space="preserve"> behov for</w:t>
      </w:r>
      <w:r w:rsidR="00486C72">
        <w:rPr>
          <w:sz w:val="20"/>
          <w:szCs w:val="20"/>
        </w:rPr>
        <w:t xml:space="preserve">, </w:t>
      </w:r>
      <w:r w:rsidR="00A921C4">
        <w:rPr>
          <w:sz w:val="20"/>
          <w:szCs w:val="20"/>
        </w:rPr>
        <w:t xml:space="preserve">at </w:t>
      </w:r>
      <w:r w:rsidR="00486C72">
        <w:rPr>
          <w:sz w:val="20"/>
          <w:szCs w:val="20"/>
        </w:rPr>
        <w:t xml:space="preserve">denne </w:t>
      </w:r>
      <w:r w:rsidR="00BF13DF" w:rsidRPr="003E033F">
        <w:rPr>
          <w:sz w:val="20"/>
          <w:szCs w:val="20"/>
        </w:rPr>
        <w:t>anbefaling</w:t>
      </w:r>
      <w:r w:rsidR="00486C72">
        <w:rPr>
          <w:sz w:val="20"/>
          <w:szCs w:val="20"/>
        </w:rPr>
        <w:t xml:space="preserve"> bliver fulgt på flere arbejdspladser</w:t>
      </w:r>
      <w:r w:rsidR="00BF13DF" w:rsidRPr="003E033F">
        <w:rPr>
          <w:sz w:val="20"/>
          <w:szCs w:val="20"/>
        </w:rPr>
        <w:t xml:space="preserve">. </w:t>
      </w:r>
      <w:r w:rsidR="007D1EB6">
        <w:rPr>
          <w:sz w:val="20"/>
          <w:szCs w:val="20"/>
        </w:rPr>
        <w:t>Mange a</w:t>
      </w:r>
      <w:r w:rsidR="000D0779">
        <w:rPr>
          <w:sz w:val="20"/>
          <w:szCs w:val="20"/>
        </w:rPr>
        <w:t>nsatte</w:t>
      </w:r>
      <w:r w:rsidR="000D0779" w:rsidRPr="003E033F">
        <w:rPr>
          <w:sz w:val="20"/>
          <w:szCs w:val="20"/>
        </w:rPr>
        <w:t xml:space="preserve"> </w:t>
      </w:r>
      <w:r w:rsidR="00660941" w:rsidRPr="003E033F">
        <w:rPr>
          <w:sz w:val="20"/>
          <w:szCs w:val="20"/>
        </w:rPr>
        <w:t>i konsulentbranchen</w:t>
      </w:r>
      <w:r w:rsidR="00C1330B">
        <w:rPr>
          <w:sz w:val="20"/>
          <w:szCs w:val="20"/>
        </w:rPr>
        <w:t xml:space="preserve"> </w:t>
      </w:r>
      <w:r w:rsidR="008207BA" w:rsidRPr="003E033F">
        <w:rPr>
          <w:sz w:val="20"/>
          <w:szCs w:val="20"/>
        </w:rPr>
        <w:t xml:space="preserve">oplever </w:t>
      </w:r>
      <w:r w:rsidR="007D1EB6">
        <w:rPr>
          <w:sz w:val="20"/>
          <w:szCs w:val="20"/>
        </w:rPr>
        <w:t>uklarhed om</w:t>
      </w:r>
      <w:r w:rsidR="003E6F30">
        <w:rPr>
          <w:sz w:val="20"/>
          <w:szCs w:val="20"/>
        </w:rPr>
        <w:t>,</w:t>
      </w:r>
      <w:r w:rsidR="00310705" w:rsidRPr="003E033F">
        <w:rPr>
          <w:sz w:val="20"/>
          <w:szCs w:val="20"/>
        </w:rPr>
        <w:t xml:space="preserve"> hvornår de forventes at stå til rådighe</w:t>
      </w:r>
      <w:r w:rsidR="00106B28" w:rsidRPr="003E033F">
        <w:rPr>
          <w:sz w:val="20"/>
          <w:szCs w:val="20"/>
        </w:rPr>
        <w:t>d uden</w:t>
      </w:r>
      <w:r w:rsidR="00795C15">
        <w:rPr>
          <w:sz w:val="20"/>
          <w:szCs w:val="20"/>
        </w:rPr>
        <w:t xml:space="preserve"> </w:t>
      </w:r>
      <w:r w:rsidR="00106B28" w:rsidRPr="003E033F">
        <w:rPr>
          <w:sz w:val="20"/>
          <w:szCs w:val="20"/>
        </w:rPr>
        <w:t>for n</w:t>
      </w:r>
      <w:r w:rsidR="00F12593" w:rsidRPr="003E033F">
        <w:rPr>
          <w:sz w:val="20"/>
          <w:szCs w:val="20"/>
        </w:rPr>
        <w:t>or</w:t>
      </w:r>
      <w:r w:rsidR="00106B28" w:rsidRPr="003E033F">
        <w:rPr>
          <w:sz w:val="20"/>
          <w:szCs w:val="20"/>
        </w:rPr>
        <w:t>mal arbejdstid</w:t>
      </w:r>
      <w:r w:rsidR="000C79D6">
        <w:rPr>
          <w:sz w:val="20"/>
          <w:szCs w:val="20"/>
        </w:rPr>
        <w:t>.</w:t>
      </w:r>
      <w:r w:rsidR="004E4A27" w:rsidRPr="003E033F">
        <w:rPr>
          <w:sz w:val="20"/>
          <w:szCs w:val="20"/>
        </w:rPr>
        <w:t xml:space="preserve"> </w:t>
      </w:r>
    </w:p>
    <w:p w14:paraId="6C0ED89D" w14:textId="77777777" w:rsidR="00612D50" w:rsidRDefault="00612D50" w:rsidP="00041C2B">
      <w:pPr>
        <w:pStyle w:val="Ingenafstand"/>
        <w:rPr>
          <w:sz w:val="20"/>
          <w:szCs w:val="20"/>
        </w:rPr>
      </w:pPr>
    </w:p>
    <w:p w14:paraId="70A5D65F" w14:textId="75663742" w:rsidR="00B96E6F" w:rsidRDefault="003E6F30" w:rsidP="00041C2B">
      <w:pPr>
        <w:pStyle w:val="Ingenafstand"/>
        <w:rPr>
          <w:sz w:val="20"/>
          <w:szCs w:val="20"/>
        </w:rPr>
      </w:pPr>
      <w:r>
        <w:rPr>
          <w:sz w:val="20"/>
          <w:szCs w:val="20"/>
        </w:rPr>
        <w:t>Vi har spurgt Djøf-medlemmer,</w:t>
      </w:r>
      <w:r w:rsidR="0087419A">
        <w:rPr>
          <w:sz w:val="20"/>
          <w:szCs w:val="20"/>
        </w:rPr>
        <w:t xml:space="preserve"> hvorvidt deres arbejdsplads har klare retningslinjer for</w:t>
      </w:r>
      <w:r>
        <w:rPr>
          <w:sz w:val="20"/>
          <w:szCs w:val="20"/>
        </w:rPr>
        <w:t>,</w:t>
      </w:r>
      <w:r w:rsidR="0087419A">
        <w:rPr>
          <w:sz w:val="20"/>
          <w:szCs w:val="20"/>
        </w:rPr>
        <w:t xml:space="preserve"> hvornår det forventes</w:t>
      </w:r>
      <w:r w:rsidR="009E53D1">
        <w:rPr>
          <w:sz w:val="20"/>
          <w:szCs w:val="20"/>
        </w:rPr>
        <w:t>,</w:t>
      </w:r>
      <w:r w:rsidR="0087419A">
        <w:rPr>
          <w:sz w:val="20"/>
          <w:szCs w:val="20"/>
        </w:rPr>
        <w:t xml:space="preserve"> at de står til rådighed uden</w:t>
      </w:r>
      <w:r w:rsidR="009E53D1">
        <w:rPr>
          <w:sz w:val="20"/>
          <w:szCs w:val="20"/>
        </w:rPr>
        <w:t xml:space="preserve"> </w:t>
      </w:r>
      <w:r w:rsidR="0087419A">
        <w:rPr>
          <w:sz w:val="20"/>
          <w:szCs w:val="20"/>
        </w:rPr>
        <w:t xml:space="preserve">for normal arbejdstid. </w:t>
      </w:r>
      <w:r w:rsidR="00CC4D67">
        <w:rPr>
          <w:sz w:val="20"/>
          <w:szCs w:val="20"/>
        </w:rPr>
        <w:t>Det fremgår</w:t>
      </w:r>
      <w:r>
        <w:rPr>
          <w:sz w:val="20"/>
          <w:szCs w:val="20"/>
        </w:rPr>
        <w:t>,</w:t>
      </w:r>
      <w:r w:rsidR="00CC4D67">
        <w:rPr>
          <w:sz w:val="20"/>
          <w:szCs w:val="20"/>
        </w:rPr>
        <w:t xml:space="preserve"> at</w:t>
      </w:r>
      <w:r w:rsidR="002009E1">
        <w:rPr>
          <w:sz w:val="20"/>
          <w:szCs w:val="20"/>
        </w:rPr>
        <w:t xml:space="preserve"> de fleste </w:t>
      </w:r>
      <w:r w:rsidR="00DB6CD5">
        <w:rPr>
          <w:sz w:val="20"/>
          <w:szCs w:val="20"/>
        </w:rPr>
        <w:t xml:space="preserve">arbejdspladser </w:t>
      </w:r>
      <w:r w:rsidR="002009E1">
        <w:rPr>
          <w:sz w:val="20"/>
          <w:szCs w:val="20"/>
        </w:rPr>
        <w:t xml:space="preserve">ikke har nogen </w:t>
      </w:r>
      <w:r w:rsidR="008C34F7">
        <w:rPr>
          <w:sz w:val="20"/>
          <w:szCs w:val="20"/>
        </w:rPr>
        <w:t>retningslinjer</w:t>
      </w:r>
      <w:r w:rsidR="00777428">
        <w:rPr>
          <w:sz w:val="20"/>
          <w:szCs w:val="20"/>
        </w:rPr>
        <w:t>.</w:t>
      </w:r>
    </w:p>
    <w:p w14:paraId="5854BF65" w14:textId="68EBC8C9" w:rsidR="00612D50" w:rsidRDefault="00612D50" w:rsidP="00041C2B">
      <w:pPr>
        <w:pStyle w:val="Ingenafstand"/>
        <w:rPr>
          <w:sz w:val="20"/>
          <w:szCs w:val="20"/>
        </w:rPr>
      </w:pPr>
    </w:p>
    <w:p w14:paraId="73F260ED" w14:textId="2AB4D6EE" w:rsidR="00612D50" w:rsidRPr="003E033F" w:rsidRDefault="00777428" w:rsidP="00041C2B">
      <w:pPr>
        <w:pStyle w:val="Ingenafstand"/>
        <w:rPr>
          <w:sz w:val="20"/>
          <w:szCs w:val="20"/>
        </w:rPr>
      </w:pPr>
      <w:r>
        <w:rPr>
          <w:sz w:val="20"/>
          <w:szCs w:val="20"/>
        </w:rPr>
        <w:t xml:space="preserve">Af figur 4 </w:t>
      </w:r>
      <w:r w:rsidR="00DB6CD5">
        <w:rPr>
          <w:sz w:val="20"/>
          <w:szCs w:val="20"/>
        </w:rPr>
        <w:t>fremgår</w:t>
      </w:r>
      <w:r w:rsidR="009446C3">
        <w:rPr>
          <w:sz w:val="20"/>
          <w:szCs w:val="20"/>
        </w:rPr>
        <w:t xml:space="preserve"> det</w:t>
      </w:r>
      <w:r w:rsidR="00DB6CD5">
        <w:rPr>
          <w:sz w:val="20"/>
          <w:szCs w:val="20"/>
        </w:rPr>
        <w:t xml:space="preserve">, at der er </w:t>
      </w:r>
      <w:r w:rsidR="006853E3">
        <w:rPr>
          <w:sz w:val="20"/>
          <w:szCs w:val="20"/>
        </w:rPr>
        <w:t>signifikant flere i</w:t>
      </w:r>
      <w:r w:rsidR="004332B5">
        <w:rPr>
          <w:sz w:val="20"/>
          <w:szCs w:val="20"/>
        </w:rPr>
        <w:t xml:space="preserve"> </w:t>
      </w:r>
      <w:r w:rsidR="009446C3">
        <w:rPr>
          <w:sz w:val="20"/>
          <w:szCs w:val="20"/>
        </w:rPr>
        <w:t>konsulent</w:t>
      </w:r>
      <w:r w:rsidR="006853E3">
        <w:rPr>
          <w:sz w:val="20"/>
          <w:szCs w:val="20"/>
        </w:rPr>
        <w:t>branchen (</w:t>
      </w:r>
      <w:r w:rsidR="009446C3">
        <w:rPr>
          <w:sz w:val="20"/>
          <w:szCs w:val="20"/>
        </w:rPr>
        <w:t>68</w:t>
      </w:r>
      <w:r w:rsidR="00E07476">
        <w:rPr>
          <w:sz w:val="20"/>
          <w:szCs w:val="20"/>
        </w:rPr>
        <w:t xml:space="preserve"> </w:t>
      </w:r>
      <w:r w:rsidR="006853E3">
        <w:rPr>
          <w:sz w:val="20"/>
          <w:szCs w:val="20"/>
        </w:rPr>
        <w:t>%), der svarer</w:t>
      </w:r>
      <w:r w:rsidR="00DB6CD5">
        <w:rPr>
          <w:sz w:val="20"/>
          <w:szCs w:val="20"/>
        </w:rPr>
        <w:t>,</w:t>
      </w:r>
      <w:r w:rsidR="006853E3">
        <w:rPr>
          <w:sz w:val="20"/>
          <w:szCs w:val="20"/>
        </w:rPr>
        <w:t xml:space="preserve"> at de ikke har nogen klare retningslinjer</w:t>
      </w:r>
      <w:r w:rsidR="009A243F">
        <w:rPr>
          <w:sz w:val="20"/>
          <w:szCs w:val="20"/>
        </w:rPr>
        <w:t xml:space="preserve"> </w:t>
      </w:r>
      <w:r w:rsidR="006853E3">
        <w:rPr>
          <w:sz w:val="20"/>
          <w:szCs w:val="20"/>
        </w:rPr>
        <w:t>end</w:t>
      </w:r>
      <w:r w:rsidR="009A243F">
        <w:rPr>
          <w:sz w:val="20"/>
          <w:szCs w:val="20"/>
        </w:rPr>
        <w:t xml:space="preserve"> i</w:t>
      </w:r>
      <w:r w:rsidR="006853E3">
        <w:rPr>
          <w:sz w:val="20"/>
          <w:szCs w:val="20"/>
        </w:rPr>
        <w:t xml:space="preserve"> </w:t>
      </w:r>
      <w:r w:rsidR="004332B5">
        <w:rPr>
          <w:sz w:val="20"/>
          <w:szCs w:val="20"/>
        </w:rPr>
        <w:t>den øvrige</w:t>
      </w:r>
      <w:r w:rsidR="002009E1">
        <w:rPr>
          <w:sz w:val="20"/>
          <w:szCs w:val="20"/>
        </w:rPr>
        <w:t xml:space="preserve"> private sektor (6</w:t>
      </w:r>
      <w:r w:rsidR="009446C3">
        <w:rPr>
          <w:sz w:val="20"/>
          <w:szCs w:val="20"/>
        </w:rPr>
        <w:t>3</w:t>
      </w:r>
      <w:r w:rsidR="00BD1F64">
        <w:rPr>
          <w:sz w:val="20"/>
          <w:szCs w:val="20"/>
        </w:rPr>
        <w:t xml:space="preserve"> </w:t>
      </w:r>
      <w:r w:rsidR="002009E1">
        <w:rPr>
          <w:sz w:val="20"/>
          <w:szCs w:val="20"/>
        </w:rPr>
        <w:t>%).</w:t>
      </w:r>
      <w:r w:rsidR="009A243F">
        <w:rPr>
          <w:sz w:val="20"/>
          <w:szCs w:val="20"/>
        </w:rPr>
        <w:t xml:space="preserve"> </w:t>
      </w:r>
      <w:r w:rsidR="006A5EB6">
        <w:rPr>
          <w:sz w:val="20"/>
          <w:szCs w:val="20"/>
        </w:rPr>
        <w:t>I både konsulentbranchen og resten af den private sektor</w:t>
      </w:r>
      <w:r w:rsidR="004E176B">
        <w:rPr>
          <w:sz w:val="20"/>
          <w:szCs w:val="20"/>
        </w:rPr>
        <w:t xml:space="preserve"> er der en betydelig andel</w:t>
      </w:r>
      <w:r w:rsidR="00DB6CD5" w:rsidDel="00B81647">
        <w:rPr>
          <w:sz w:val="20"/>
          <w:szCs w:val="20"/>
        </w:rPr>
        <w:t xml:space="preserve"> </w:t>
      </w:r>
      <w:r w:rsidR="00B81647">
        <w:rPr>
          <w:sz w:val="20"/>
          <w:szCs w:val="20"/>
        </w:rPr>
        <w:t xml:space="preserve">– </w:t>
      </w:r>
      <w:r w:rsidR="006A5EB6">
        <w:rPr>
          <w:sz w:val="20"/>
          <w:szCs w:val="20"/>
        </w:rPr>
        <w:t xml:space="preserve">henholdsvis </w:t>
      </w:r>
      <w:r w:rsidR="00DB6CD5">
        <w:rPr>
          <w:sz w:val="20"/>
          <w:szCs w:val="20"/>
        </w:rPr>
        <w:t>11 og 1</w:t>
      </w:r>
      <w:r w:rsidR="006A5EB6">
        <w:rPr>
          <w:sz w:val="20"/>
          <w:szCs w:val="20"/>
        </w:rPr>
        <w:t>2</w:t>
      </w:r>
      <w:r w:rsidR="00DB6CD5">
        <w:rPr>
          <w:sz w:val="20"/>
          <w:szCs w:val="20"/>
        </w:rPr>
        <w:t xml:space="preserve"> %</w:t>
      </w:r>
      <w:r w:rsidR="00DB6CD5" w:rsidDel="00B81647">
        <w:rPr>
          <w:sz w:val="20"/>
          <w:szCs w:val="20"/>
        </w:rPr>
        <w:t xml:space="preserve"> </w:t>
      </w:r>
      <w:r w:rsidR="00B81647">
        <w:rPr>
          <w:sz w:val="20"/>
          <w:szCs w:val="20"/>
        </w:rPr>
        <w:t xml:space="preserve">– </w:t>
      </w:r>
      <w:r w:rsidR="004E176B">
        <w:rPr>
          <w:sz w:val="20"/>
          <w:szCs w:val="20"/>
        </w:rPr>
        <w:t>der ikke ved, om de har nogen retningslinjer på deres arbejdsplads</w:t>
      </w:r>
      <w:r w:rsidR="00DB6CD5">
        <w:rPr>
          <w:sz w:val="20"/>
          <w:szCs w:val="20"/>
        </w:rPr>
        <w:t>.</w:t>
      </w:r>
      <w:r w:rsidR="00B07AA3">
        <w:rPr>
          <w:sz w:val="20"/>
          <w:szCs w:val="20"/>
        </w:rPr>
        <w:t xml:space="preserve"> Der er signifikant flere</w:t>
      </w:r>
      <w:r w:rsidR="00767514">
        <w:rPr>
          <w:sz w:val="20"/>
          <w:szCs w:val="20"/>
        </w:rPr>
        <w:t xml:space="preserve"> </w:t>
      </w:r>
      <w:r w:rsidR="00B07AA3">
        <w:rPr>
          <w:sz w:val="20"/>
          <w:szCs w:val="20"/>
        </w:rPr>
        <w:t>i den øvrige del af den private sektor</w:t>
      </w:r>
      <w:r w:rsidR="00767514">
        <w:rPr>
          <w:sz w:val="20"/>
          <w:szCs w:val="20"/>
        </w:rPr>
        <w:t xml:space="preserve"> </w:t>
      </w:r>
      <w:r w:rsidR="00085363">
        <w:rPr>
          <w:sz w:val="20"/>
          <w:szCs w:val="20"/>
        </w:rPr>
        <w:t xml:space="preserve">(25%) </w:t>
      </w:r>
      <w:r w:rsidR="00767514">
        <w:rPr>
          <w:sz w:val="20"/>
          <w:szCs w:val="20"/>
        </w:rPr>
        <w:t>end i konsulentbranchen</w:t>
      </w:r>
      <w:r w:rsidR="00085363">
        <w:rPr>
          <w:sz w:val="20"/>
          <w:szCs w:val="20"/>
        </w:rPr>
        <w:t xml:space="preserve"> (21%)</w:t>
      </w:r>
      <w:r w:rsidR="00767514">
        <w:rPr>
          <w:sz w:val="20"/>
          <w:szCs w:val="20"/>
        </w:rPr>
        <w:t xml:space="preserve">, der </w:t>
      </w:r>
      <w:r w:rsidR="00085363">
        <w:rPr>
          <w:sz w:val="20"/>
          <w:szCs w:val="20"/>
        </w:rPr>
        <w:t>svarer, at deres arbejdsplads har klare</w:t>
      </w:r>
      <w:r w:rsidR="00767514">
        <w:rPr>
          <w:sz w:val="20"/>
          <w:szCs w:val="20"/>
        </w:rPr>
        <w:t xml:space="preserve"> retningslinjer</w:t>
      </w:r>
      <w:r w:rsidR="00085363">
        <w:rPr>
          <w:sz w:val="20"/>
          <w:szCs w:val="20"/>
        </w:rPr>
        <w:t xml:space="preserve"> for</w:t>
      </w:r>
      <w:r w:rsidR="00970090">
        <w:rPr>
          <w:sz w:val="20"/>
          <w:szCs w:val="20"/>
        </w:rPr>
        <w:t>, hvornår ansatte skal være til rådighed uden for normal</w:t>
      </w:r>
      <w:r w:rsidR="00085363">
        <w:rPr>
          <w:sz w:val="20"/>
          <w:szCs w:val="20"/>
        </w:rPr>
        <w:t xml:space="preserve"> </w:t>
      </w:r>
      <w:r w:rsidR="00674BAE">
        <w:rPr>
          <w:sz w:val="20"/>
          <w:szCs w:val="20"/>
        </w:rPr>
        <w:t>arbejdstid</w:t>
      </w:r>
      <w:r w:rsidR="00767514">
        <w:rPr>
          <w:sz w:val="20"/>
          <w:szCs w:val="20"/>
        </w:rPr>
        <w:t xml:space="preserve">. </w:t>
      </w:r>
    </w:p>
    <w:p w14:paraId="1D4ABBE5" w14:textId="77777777" w:rsidR="00310705" w:rsidRDefault="00310705" w:rsidP="00041C2B">
      <w:pPr>
        <w:pStyle w:val="Ingenafstand"/>
      </w:pPr>
    </w:p>
    <w:p w14:paraId="357257C3" w14:textId="6C3301F2" w:rsidR="00000637" w:rsidRPr="00220E9D" w:rsidRDefault="00556F8C" w:rsidP="00220E9D">
      <w:pPr>
        <w:pStyle w:val="Billedtekst"/>
      </w:pPr>
      <w:r w:rsidRPr="00F96A0F">
        <w:t>Figur</w:t>
      </w:r>
      <w:r w:rsidR="00AB329F" w:rsidRPr="00F96A0F">
        <w:t xml:space="preserve"> </w:t>
      </w:r>
      <w:r>
        <w:fldChar w:fldCharType="begin"/>
      </w:r>
      <w:r>
        <w:instrText>SEQ Figure \* ARABIC</w:instrText>
      </w:r>
      <w:r>
        <w:fldChar w:fldCharType="separate"/>
      </w:r>
      <w:r w:rsidR="00DA0F3F">
        <w:rPr>
          <w:noProof/>
        </w:rPr>
        <w:t>4</w:t>
      </w:r>
      <w:r>
        <w:fldChar w:fldCharType="end"/>
      </w:r>
      <w:r w:rsidR="00AB329F" w:rsidRPr="00F96A0F">
        <w:t>:</w:t>
      </w:r>
      <w:r w:rsidR="00AB329F">
        <w:t xml:space="preserve"> </w:t>
      </w:r>
      <w:r w:rsidR="00AB329F" w:rsidRPr="00FD40F8">
        <w:t>Har din arbejdsplads klare retningslinjer for</w:t>
      </w:r>
      <w:r w:rsidR="00CC06D7">
        <w:t>,</w:t>
      </w:r>
      <w:r w:rsidR="00AB329F" w:rsidRPr="00FD40F8">
        <w:t xml:space="preserve"> hvornår det forventes</w:t>
      </w:r>
      <w:r w:rsidR="00A74300">
        <w:t>,</w:t>
      </w:r>
      <w:r w:rsidR="00AB329F" w:rsidRPr="00FD40F8">
        <w:t xml:space="preserve"> at man står til rådighed uden for normal arbejdstid?</w:t>
      </w:r>
    </w:p>
    <w:p w14:paraId="330BF26D" w14:textId="50CEE9AC" w:rsidR="00EC4BC0" w:rsidRDefault="00B36B34" w:rsidP="00B36B34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3262399E" wp14:editId="7D492ED2">
            <wp:extent cx="6111875" cy="2051049"/>
            <wp:effectExtent l="0" t="0" r="3175" b="6985"/>
            <wp:docPr id="1921659619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20CFFE7D-3821-C666-E9C9-FFA15D3D54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CF1BA6" w:rsidRPr="009D59D1">
        <w:rPr>
          <w:sz w:val="16"/>
          <w:szCs w:val="16"/>
        </w:rPr>
        <w:t xml:space="preserve">Note: </w:t>
      </w:r>
      <w:r w:rsidR="00220E9D" w:rsidRPr="0042699D">
        <w:rPr>
          <w:sz w:val="16"/>
          <w:szCs w:val="16"/>
        </w:rPr>
        <w:t>* er signifikant højere end konsulent- og rådgivningsvirksomheder ^ er signifikant højere end den private sektor</w:t>
      </w:r>
    </w:p>
    <w:p w14:paraId="3AAEA04C" w14:textId="77777777" w:rsidR="00220E9D" w:rsidRDefault="00220E9D" w:rsidP="00220E9D">
      <w:pPr>
        <w:pStyle w:val="Ingenafstand"/>
        <w:spacing w:line="240" w:lineRule="auto"/>
      </w:pPr>
    </w:p>
    <w:p w14:paraId="63E69C31" w14:textId="5E345568" w:rsidR="00172DB5" w:rsidRPr="00301349" w:rsidRDefault="00010D98" w:rsidP="00041C2B">
      <w:pPr>
        <w:pStyle w:val="Ingenafstand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Undersøgelsen </w:t>
      </w:r>
      <w:r w:rsidR="00FF0156">
        <w:rPr>
          <w:noProof/>
          <w:sz w:val="20"/>
          <w:szCs w:val="20"/>
        </w:rPr>
        <w:t xml:space="preserve">indikerer desuden, at der er forskelle på tværs af </w:t>
      </w:r>
      <w:r>
        <w:rPr>
          <w:noProof/>
          <w:sz w:val="20"/>
          <w:szCs w:val="20"/>
        </w:rPr>
        <w:t>alder</w:t>
      </w:r>
      <w:r w:rsidR="00083A70">
        <w:rPr>
          <w:noProof/>
          <w:sz w:val="20"/>
          <w:szCs w:val="20"/>
        </w:rPr>
        <w:t>s</w:t>
      </w:r>
      <w:r>
        <w:rPr>
          <w:noProof/>
          <w:sz w:val="20"/>
          <w:szCs w:val="20"/>
        </w:rPr>
        <w:t>grupper i</w:t>
      </w:r>
      <w:r w:rsidR="00FF0156">
        <w:rPr>
          <w:noProof/>
          <w:sz w:val="20"/>
          <w:szCs w:val="20"/>
        </w:rPr>
        <w:t>nden</w:t>
      </w:r>
      <w:r w:rsidR="00891FA1">
        <w:rPr>
          <w:noProof/>
          <w:sz w:val="20"/>
          <w:szCs w:val="20"/>
        </w:rPr>
        <w:t xml:space="preserve"> </w:t>
      </w:r>
      <w:r w:rsidR="00FF0156">
        <w:rPr>
          <w:noProof/>
          <w:sz w:val="20"/>
          <w:szCs w:val="20"/>
        </w:rPr>
        <w:t xml:space="preserve">for </w:t>
      </w:r>
      <w:r w:rsidRPr="00C453B1">
        <w:rPr>
          <w:sz w:val="20"/>
          <w:szCs w:val="20"/>
        </w:rPr>
        <w:t>konsulent</w:t>
      </w:r>
      <w:r w:rsidR="00E2300E">
        <w:rPr>
          <w:sz w:val="20"/>
          <w:szCs w:val="20"/>
        </w:rPr>
        <w:t>branchen</w:t>
      </w:r>
      <w:r w:rsidR="00E2300E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i forhold til oplevelsen af at have retningslinjer for at holde fri. </w:t>
      </w:r>
      <w:r w:rsidR="00172DB5">
        <w:rPr>
          <w:noProof/>
          <w:sz w:val="20"/>
          <w:szCs w:val="20"/>
        </w:rPr>
        <w:t>Det fremgår af figur 5</w:t>
      </w:r>
      <w:r w:rsidR="00FF0156">
        <w:rPr>
          <w:noProof/>
          <w:sz w:val="20"/>
          <w:szCs w:val="20"/>
        </w:rPr>
        <w:t>,</w:t>
      </w:r>
      <w:r w:rsidR="00172DB5">
        <w:rPr>
          <w:noProof/>
          <w:sz w:val="20"/>
          <w:szCs w:val="20"/>
        </w:rPr>
        <w:t xml:space="preserve"> at d</w:t>
      </w:r>
      <w:r w:rsidR="00A2513C">
        <w:rPr>
          <w:noProof/>
          <w:sz w:val="20"/>
          <w:szCs w:val="20"/>
        </w:rPr>
        <w:t>er er signifikant flere på 30 år eller derunder</w:t>
      </w:r>
      <w:r w:rsidR="00D103BE">
        <w:rPr>
          <w:noProof/>
          <w:sz w:val="20"/>
          <w:szCs w:val="20"/>
        </w:rPr>
        <w:t xml:space="preserve"> (1</w:t>
      </w:r>
      <w:r w:rsidR="00674BAE">
        <w:rPr>
          <w:noProof/>
          <w:sz w:val="20"/>
          <w:szCs w:val="20"/>
        </w:rPr>
        <w:t>5</w:t>
      </w:r>
      <w:r w:rsidR="00BD1F64">
        <w:rPr>
          <w:noProof/>
          <w:sz w:val="20"/>
          <w:szCs w:val="20"/>
        </w:rPr>
        <w:t xml:space="preserve"> </w:t>
      </w:r>
      <w:r w:rsidR="00D103BE">
        <w:rPr>
          <w:noProof/>
          <w:sz w:val="20"/>
          <w:szCs w:val="20"/>
        </w:rPr>
        <w:t>%)</w:t>
      </w:r>
      <w:r w:rsidR="000F3B65">
        <w:rPr>
          <w:noProof/>
          <w:sz w:val="20"/>
          <w:szCs w:val="20"/>
        </w:rPr>
        <w:t>,</w:t>
      </w:r>
      <w:r w:rsidR="00A2513C">
        <w:rPr>
          <w:noProof/>
          <w:sz w:val="20"/>
          <w:szCs w:val="20"/>
        </w:rPr>
        <w:t xml:space="preserve"> der ikke </w:t>
      </w:r>
      <w:r w:rsidR="00D103BE">
        <w:rPr>
          <w:noProof/>
          <w:sz w:val="20"/>
          <w:szCs w:val="20"/>
        </w:rPr>
        <w:t xml:space="preserve">ved, om der er nogen retningslinjer på deres arbejdsplads end folk over </w:t>
      </w:r>
      <w:r w:rsidR="000F0CCD">
        <w:rPr>
          <w:noProof/>
          <w:sz w:val="20"/>
          <w:szCs w:val="20"/>
        </w:rPr>
        <w:t>45 år</w:t>
      </w:r>
      <w:r w:rsidR="00D103BE">
        <w:rPr>
          <w:noProof/>
          <w:sz w:val="20"/>
          <w:szCs w:val="20"/>
        </w:rPr>
        <w:t xml:space="preserve"> (5</w:t>
      </w:r>
      <w:r w:rsidR="00BD1F64">
        <w:rPr>
          <w:noProof/>
          <w:sz w:val="20"/>
          <w:szCs w:val="20"/>
        </w:rPr>
        <w:t xml:space="preserve"> </w:t>
      </w:r>
      <w:r w:rsidR="00D103BE">
        <w:rPr>
          <w:noProof/>
          <w:sz w:val="20"/>
          <w:szCs w:val="20"/>
        </w:rPr>
        <w:t xml:space="preserve">%). </w:t>
      </w:r>
      <w:r w:rsidR="00952931">
        <w:rPr>
          <w:noProof/>
          <w:sz w:val="20"/>
          <w:szCs w:val="20"/>
        </w:rPr>
        <w:t xml:space="preserve">Der er </w:t>
      </w:r>
      <w:r w:rsidR="00F11E68">
        <w:rPr>
          <w:noProof/>
          <w:sz w:val="20"/>
          <w:szCs w:val="20"/>
        </w:rPr>
        <w:t>samtidig</w:t>
      </w:r>
      <w:r w:rsidR="00952931">
        <w:rPr>
          <w:noProof/>
          <w:sz w:val="20"/>
          <w:szCs w:val="20"/>
        </w:rPr>
        <w:t xml:space="preserve"> signifikant flere over </w:t>
      </w:r>
      <w:r w:rsidR="000F0CCD">
        <w:rPr>
          <w:noProof/>
          <w:sz w:val="20"/>
          <w:szCs w:val="20"/>
        </w:rPr>
        <w:t>45 år</w:t>
      </w:r>
      <w:r w:rsidR="00952931">
        <w:rPr>
          <w:noProof/>
          <w:sz w:val="20"/>
          <w:szCs w:val="20"/>
        </w:rPr>
        <w:t xml:space="preserve"> (28</w:t>
      </w:r>
      <w:r w:rsidR="00BD1F64">
        <w:rPr>
          <w:noProof/>
          <w:sz w:val="20"/>
          <w:szCs w:val="20"/>
        </w:rPr>
        <w:t xml:space="preserve"> </w:t>
      </w:r>
      <w:r w:rsidR="00952931">
        <w:rPr>
          <w:noProof/>
          <w:sz w:val="20"/>
          <w:szCs w:val="20"/>
        </w:rPr>
        <w:t>%), der svarer</w:t>
      </w:r>
      <w:r w:rsidR="000F3B65">
        <w:rPr>
          <w:noProof/>
          <w:sz w:val="20"/>
          <w:szCs w:val="20"/>
        </w:rPr>
        <w:t>,</w:t>
      </w:r>
      <w:r w:rsidR="00952931">
        <w:rPr>
          <w:noProof/>
          <w:sz w:val="20"/>
          <w:szCs w:val="20"/>
        </w:rPr>
        <w:t xml:space="preserve"> at de har retningslinjer på deres arbejdsplads end ansatte på 30 år eller derunder (15</w:t>
      </w:r>
      <w:r w:rsidR="00BD1F64">
        <w:rPr>
          <w:noProof/>
          <w:sz w:val="20"/>
          <w:szCs w:val="20"/>
        </w:rPr>
        <w:t xml:space="preserve"> </w:t>
      </w:r>
      <w:r w:rsidR="00952931">
        <w:rPr>
          <w:noProof/>
          <w:sz w:val="20"/>
          <w:szCs w:val="20"/>
        </w:rPr>
        <w:t>%)</w:t>
      </w:r>
      <w:r w:rsidR="00172DB5">
        <w:rPr>
          <w:noProof/>
          <w:sz w:val="20"/>
          <w:szCs w:val="20"/>
        </w:rPr>
        <w:t xml:space="preserve"> blandt dem</w:t>
      </w:r>
      <w:r w:rsidR="000F3B65">
        <w:rPr>
          <w:noProof/>
          <w:sz w:val="20"/>
          <w:szCs w:val="20"/>
        </w:rPr>
        <w:t>,</w:t>
      </w:r>
      <w:r w:rsidR="00172DB5">
        <w:rPr>
          <w:noProof/>
          <w:sz w:val="20"/>
          <w:szCs w:val="20"/>
        </w:rPr>
        <w:t xml:space="preserve"> der arbejder i </w:t>
      </w:r>
      <w:r w:rsidR="00172DB5" w:rsidRPr="00C453B1">
        <w:rPr>
          <w:sz w:val="20"/>
          <w:szCs w:val="20"/>
        </w:rPr>
        <w:t>konsulent</w:t>
      </w:r>
      <w:r w:rsidR="00E2300E">
        <w:rPr>
          <w:sz w:val="20"/>
          <w:szCs w:val="20"/>
        </w:rPr>
        <w:t>branchen</w:t>
      </w:r>
      <w:r w:rsidR="00172DB5">
        <w:rPr>
          <w:sz w:val="20"/>
          <w:szCs w:val="20"/>
        </w:rPr>
        <w:t xml:space="preserve">. </w:t>
      </w:r>
    </w:p>
    <w:p w14:paraId="2DD37734" w14:textId="3AF32170" w:rsidR="00C470C5" w:rsidRPr="003B5E03" w:rsidRDefault="00556F8C" w:rsidP="003B5E03">
      <w:pPr>
        <w:pStyle w:val="Billedtekst"/>
      </w:pPr>
      <w:r w:rsidRPr="00B815F9">
        <w:lastRenderedPageBreak/>
        <w:t>Figur</w:t>
      </w:r>
      <w:r w:rsidR="005830AE" w:rsidRPr="00B815F9">
        <w:t xml:space="preserve"> </w:t>
      </w:r>
      <w:r>
        <w:fldChar w:fldCharType="begin"/>
      </w:r>
      <w:r>
        <w:instrText>SEQ Figure \* ARABIC</w:instrText>
      </w:r>
      <w:r>
        <w:fldChar w:fldCharType="separate"/>
      </w:r>
      <w:r w:rsidR="00DA0F3F">
        <w:rPr>
          <w:noProof/>
        </w:rPr>
        <w:t>5</w:t>
      </w:r>
      <w:r>
        <w:fldChar w:fldCharType="end"/>
      </w:r>
      <w:r w:rsidR="005830AE" w:rsidRPr="00B815F9">
        <w:t>:</w:t>
      </w:r>
      <w:r w:rsidR="005830AE">
        <w:t xml:space="preserve"> klare Retninglinjer for</w:t>
      </w:r>
      <w:r w:rsidR="003861F5">
        <w:t>,</w:t>
      </w:r>
      <w:r w:rsidR="005830AE">
        <w:t xml:space="preserve"> hvornår det forventes at stå til rådighed krydset med alder for konsulent</w:t>
      </w:r>
      <w:r w:rsidR="00E2300E">
        <w:t>branchen</w:t>
      </w:r>
    </w:p>
    <w:p w14:paraId="608BAA58" w14:textId="4DBE3DFD" w:rsidR="00C470C5" w:rsidRDefault="00C54A53" w:rsidP="00850363">
      <w:pPr>
        <w:pStyle w:val="Ingenafstand"/>
        <w:spacing w:line="240" w:lineRule="auto"/>
        <w:rPr>
          <w:sz w:val="16"/>
          <w:szCs w:val="16"/>
        </w:rPr>
      </w:pPr>
      <w:r>
        <w:rPr>
          <w:noProof/>
        </w:rPr>
        <w:drawing>
          <wp:inline distT="0" distB="0" distL="0" distR="0" wp14:anchorId="165CE017" wp14:editId="56CCF676">
            <wp:extent cx="6019800" cy="1790700"/>
            <wp:effectExtent l="0" t="0" r="0" b="0"/>
            <wp:docPr id="23360410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30496595-1477-E05D-5E62-50C51C8095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3FECC302" w14:textId="1BBEFD8E" w:rsidR="0084110B" w:rsidRDefault="00F360BA" w:rsidP="00850363">
      <w:pPr>
        <w:pStyle w:val="Ingenafstand"/>
        <w:spacing w:line="240" w:lineRule="auto"/>
      </w:pPr>
      <w:r w:rsidRPr="00F360BA">
        <w:rPr>
          <w:sz w:val="16"/>
          <w:szCs w:val="16"/>
        </w:rPr>
        <w:t>Note: * er signifikant højere end 30 år eller yngre</w:t>
      </w:r>
      <w:r w:rsidRPr="00F360BA">
        <w:rPr>
          <w:sz w:val="16"/>
          <w:szCs w:val="16"/>
        </w:rPr>
        <w:br/>
        <w:t xml:space="preserve">^ er signifikant højere end over </w:t>
      </w:r>
      <w:r w:rsidR="000F0CCD">
        <w:rPr>
          <w:sz w:val="16"/>
          <w:szCs w:val="16"/>
        </w:rPr>
        <w:t>45 år</w:t>
      </w:r>
    </w:p>
    <w:p w14:paraId="1B72F598" w14:textId="508D189B" w:rsidR="00383096" w:rsidRDefault="00383096" w:rsidP="00383096">
      <w:pPr>
        <w:pStyle w:val="Overskrift1"/>
        <w:framePr w:wrap="notBeside"/>
      </w:pPr>
      <w:bookmarkStart w:id="2" w:name="_Toc164148705"/>
      <w:r>
        <w:lastRenderedPageBreak/>
        <w:t>Grænser for arbejde</w:t>
      </w:r>
      <w:bookmarkEnd w:id="2"/>
    </w:p>
    <w:p w14:paraId="5DC6A9E2" w14:textId="0954C517" w:rsidR="00A35F44" w:rsidRDefault="00633C4A" w:rsidP="00310705">
      <w:pPr>
        <w:pStyle w:val="Ingenafstand"/>
        <w:rPr>
          <w:color w:val="041A46" w:themeColor="accent2" w:themeShade="BF"/>
          <w:sz w:val="20"/>
          <w:szCs w:val="20"/>
        </w:rPr>
      </w:pPr>
      <w:r w:rsidRPr="000C79D6">
        <w:rPr>
          <w:sz w:val="20"/>
          <w:szCs w:val="20"/>
        </w:rPr>
        <w:t>Djøf</w:t>
      </w:r>
      <w:r w:rsidR="007657E6">
        <w:rPr>
          <w:sz w:val="20"/>
          <w:szCs w:val="20"/>
        </w:rPr>
        <w:t xml:space="preserve">s tredje anbefaling til </w:t>
      </w:r>
      <w:r w:rsidR="00F321D9" w:rsidRPr="000C79D6">
        <w:rPr>
          <w:sz w:val="20"/>
          <w:szCs w:val="20"/>
        </w:rPr>
        <w:t>konsulentbranchen</w:t>
      </w:r>
      <w:r w:rsidR="007657E6">
        <w:rPr>
          <w:sz w:val="20"/>
          <w:szCs w:val="20"/>
        </w:rPr>
        <w:t xml:space="preserve"> er, at </w:t>
      </w:r>
      <w:r w:rsidR="006A0A48">
        <w:rPr>
          <w:sz w:val="20"/>
          <w:szCs w:val="20"/>
        </w:rPr>
        <w:t>de</w:t>
      </w:r>
      <w:r w:rsidR="00F321D9" w:rsidRPr="000C79D6">
        <w:rPr>
          <w:sz w:val="20"/>
          <w:szCs w:val="20"/>
        </w:rPr>
        <w:t xml:space="preserve"> skaber </w:t>
      </w:r>
      <w:r w:rsidR="00BE17E2" w:rsidRPr="000C79D6">
        <w:rPr>
          <w:sz w:val="20"/>
          <w:szCs w:val="20"/>
        </w:rPr>
        <w:t xml:space="preserve">bedre </w:t>
      </w:r>
      <w:r w:rsidR="00F321D9" w:rsidRPr="000C79D6">
        <w:rPr>
          <w:sz w:val="20"/>
          <w:szCs w:val="20"/>
        </w:rPr>
        <w:t xml:space="preserve">rammer for, at medarbejdere kan </w:t>
      </w:r>
      <w:r w:rsidR="00F321D9" w:rsidRPr="002E1764">
        <w:rPr>
          <w:sz w:val="20"/>
          <w:szCs w:val="20"/>
        </w:rPr>
        <w:t>have en sund balance mellem arbejd</w:t>
      </w:r>
      <w:r w:rsidR="0018076B" w:rsidRPr="002E1764">
        <w:rPr>
          <w:sz w:val="20"/>
          <w:szCs w:val="20"/>
        </w:rPr>
        <w:t xml:space="preserve">e </w:t>
      </w:r>
      <w:r w:rsidR="00F321D9" w:rsidRPr="002E1764">
        <w:rPr>
          <w:sz w:val="20"/>
          <w:szCs w:val="20"/>
        </w:rPr>
        <w:t>og fritid.</w:t>
      </w:r>
      <w:r w:rsidR="001746E3" w:rsidRPr="002E1764">
        <w:rPr>
          <w:sz w:val="20"/>
          <w:szCs w:val="20"/>
        </w:rPr>
        <w:t xml:space="preserve"> Denne undersøgelse inkluderer flere </w:t>
      </w:r>
      <w:r w:rsidR="00685AC0" w:rsidRPr="002E1764">
        <w:rPr>
          <w:sz w:val="20"/>
          <w:szCs w:val="20"/>
        </w:rPr>
        <w:t>spørgsmål</w:t>
      </w:r>
      <w:r w:rsidR="001746E3" w:rsidRPr="002E1764">
        <w:rPr>
          <w:sz w:val="20"/>
          <w:szCs w:val="20"/>
        </w:rPr>
        <w:t xml:space="preserve">, der har til formål at </w:t>
      </w:r>
      <w:r w:rsidR="006C2AFF" w:rsidRPr="002E1764">
        <w:rPr>
          <w:sz w:val="20"/>
          <w:szCs w:val="20"/>
        </w:rPr>
        <w:t>vurdere</w:t>
      </w:r>
      <w:r w:rsidR="00685AC0" w:rsidRPr="002E1764">
        <w:rPr>
          <w:sz w:val="20"/>
          <w:szCs w:val="20"/>
        </w:rPr>
        <w:t xml:space="preserve"> balancen i</w:t>
      </w:r>
      <w:r w:rsidR="00E35B15" w:rsidRPr="002E1764">
        <w:rPr>
          <w:sz w:val="20"/>
          <w:szCs w:val="20"/>
        </w:rPr>
        <w:t xml:space="preserve"> arbejdslivet i</w:t>
      </w:r>
      <w:r w:rsidR="00685AC0" w:rsidRPr="002E1764">
        <w:rPr>
          <w:sz w:val="20"/>
          <w:szCs w:val="20"/>
        </w:rPr>
        <w:t xml:space="preserve"> konsulentbranchen.</w:t>
      </w:r>
      <w:r w:rsidR="004B35C3" w:rsidRPr="002E1764">
        <w:rPr>
          <w:sz w:val="20"/>
          <w:szCs w:val="20"/>
        </w:rPr>
        <w:t xml:space="preserve"> </w:t>
      </w:r>
      <w:r w:rsidR="00280ED6" w:rsidRPr="00850363">
        <w:rPr>
          <w:sz w:val="20"/>
          <w:szCs w:val="20"/>
        </w:rPr>
        <w:t xml:space="preserve">Mange </w:t>
      </w:r>
      <w:r w:rsidR="00E85B70">
        <w:rPr>
          <w:sz w:val="20"/>
          <w:szCs w:val="20"/>
        </w:rPr>
        <w:t xml:space="preserve">konsulenter </w:t>
      </w:r>
      <w:r w:rsidR="00862A29" w:rsidRPr="00850363">
        <w:rPr>
          <w:sz w:val="20"/>
          <w:szCs w:val="20"/>
        </w:rPr>
        <w:t xml:space="preserve">giver udtryk </w:t>
      </w:r>
      <w:r w:rsidR="00E56E59" w:rsidRPr="00850363">
        <w:rPr>
          <w:sz w:val="20"/>
          <w:szCs w:val="20"/>
        </w:rPr>
        <w:t>for</w:t>
      </w:r>
      <w:r w:rsidR="009718B4" w:rsidRPr="00850363">
        <w:rPr>
          <w:sz w:val="20"/>
          <w:szCs w:val="20"/>
        </w:rPr>
        <w:t>,</w:t>
      </w:r>
      <w:r w:rsidR="00E56E59" w:rsidRPr="00850363">
        <w:rPr>
          <w:sz w:val="20"/>
          <w:szCs w:val="20"/>
        </w:rPr>
        <w:t xml:space="preserve"> a</w:t>
      </w:r>
      <w:r w:rsidR="002B0FAC">
        <w:rPr>
          <w:sz w:val="20"/>
          <w:szCs w:val="20"/>
        </w:rPr>
        <w:t>t de har en dårlig</w:t>
      </w:r>
      <w:r w:rsidR="00E56E59" w:rsidRPr="00850363">
        <w:rPr>
          <w:sz w:val="20"/>
          <w:szCs w:val="20"/>
        </w:rPr>
        <w:t xml:space="preserve"> balance mellem arbejdsliv og privatliv</w:t>
      </w:r>
      <w:r w:rsidR="00B96B2F" w:rsidRPr="00850363">
        <w:rPr>
          <w:sz w:val="20"/>
          <w:szCs w:val="20"/>
        </w:rPr>
        <w:t>,</w:t>
      </w:r>
      <w:r w:rsidR="00E276E8" w:rsidRPr="00850363">
        <w:rPr>
          <w:sz w:val="20"/>
          <w:szCs w:val="20"/>
        </w:rPr>
        <w:t xml:space="preserve"> og at der </w:t>
      </w:r>
      <w:r w:rsidR="009E382E">
        <w:rPr>
          <w:sz w:val="20"/>
          <w:szCs w:val="20"/>
        </w:rPr>
        <w:t>en u</w:t>
      </w:r>
      <w:r w:rsidR="00AE70D7" w:rsidRPr="00850363">
        <w:rPr>
          <w:sz w:val="20"/>
          <w:szCs w:val="20"/>
        </w:rPr>
        <w:t>overensstemmelse mellem tid og arbejdsm</w:t>
      </w:r>
      <w:r w:rsidR="00AE70D7" w:rsidRPr="00850363">
        <w:rPr>
          <w:rFonts w:hint="cs"/>
          <w:sz w:val="20"/>
          <w:szCs w:val="20"/>
        </w:rPr>
        <w:t>æ</w:t>
      </w:r>
      <w:r w:rsidR="00AE70D7" w:rsidRPr="00850363">
        <w:rPr>
          <w:sz w:val="20"/>
          <w:szCs w:val="20"/>
        </w:rPr>
        <w:t>ngde</w:t>
      </w:r>
      <w:r w:rsidR="00452350" w:rsidRPr="00850363">
        <w:rPr>
          <w:sz w:val="20"/>
          <w:szCs w:val="20"/>
        </w:rPr>
        <w:t xml:space="preserve">. </w:t>
      </w:r>
      <w:r w:rsidR="000A3FB8" w:rsidRPr="00850363">
        <w:rPr>
          <w:sz w:val="20"/>
          <w:szCs w:val="20"/>
        </w:rPr>
        <w:t>Is</w:t>
      </w:r>
      <w:r w:rsidR="000A3FB8" w:rsidRPr="00850363">
        <w:rPr>
          <w:rFonts w:hint="cs"/>
          <w:sz w:val="20"/>
          <w:szCs w:val="20"/>
        </w:rPr>
        <w:t>æ</w:t>
      </w:r>
      <w:r w:rsidR="000A3FB8" w:rsidRPr="00850363">
        <w:rPr>
          <w:sz w:val="20"/>
          <w:szCs w:val="20"/>
        </w:rPr>
        <w:t xml:space="preserve">r de unge </w:t>
      </w:r>
      <w:r w:rsidR="00280ED6" w:rsidRPr="00850363">
        <w:rPr>
          <w:sz w:val="20"/>
          <w:szCs w:val="20"/>
        </w:rPr>
        <w:t xml:space="preserve">konsulenter </w:t>
      </w:r>
      <w:r w:rsidR="00781651">
        <w:rPr>
          <w:sz w:val="20"/>
          <w:szCs w:val="20"/>
        </w:rPr>
        <w:t>oplever</w:t>
      </w:r>
      <w:r w:rsidR="008200BD">
        <w:rPr>
          <w:sz w:val="20"/>
          <w:szCs w:val="20"/>
        </w:rPr>
        <w:t>, at de har en</w:t>
      </w:r>
      <w:r w:rsidR="008200BD" w:rsidRPr="008200BD">
        <w:rPr>
          <w:sz w:val="20"/>
          <w:szCs w:val="20"/>
        </w:rPr>
        <w:t xml:space="preserve"> </w:t>
      </w:r>
      <w:r w:rsidR="008200BD">
        <w:rPr>
          <w:sz w:val="20"/>
          <w:szCs w:val="20"/>
        </w:rPr>
        <w:t>dårlig</w:t>
      </w:r>
      <w:r w:rsidR="008200BD" w:rsidRPr="008A6A8F">
        <w:rPr>
          <w:sz w:val="20"/>
          <w:szCs w:val="20"/>
        </w:rPr>
        <w:t xml:space="preserve"> balance mellem arbejd</w:t>
      </w:r>
      <w:r w:rsidR="008200BD">
        <w:rPr>
          <w:sz w:val="20"/>
          <w:szCs w:val="20"/>
        </w:rPr>
        <w:t>e</w:t>
      </w:r>
      <w:r w:rsidR="008200BD" w:rsidRPr="008A6A8F">
        <w:rPr>
          <w:sz w:val="20"/>
          <w:szCs w:val="20"/>
        </w:rPr>
        <w:t xml:space="preserve"> og privatliv</w:t>
      </w:r>
      <w:r w:rsidR="00AE70D7" w:rsidRPr="00850363">
        <w:rPr>
          <w:sz w:val="20"/>
          <w:szCs w:val="20"/>
        </w:rPr>
        <w:t xml:space="preserve">. </w:t>
      </w:r>
      <w:r w:rsidR="008A3C51" w:rsidRPr="00850363">
        <w:rPr>
          <w:sz w:val="20"/>
          <w:szCs w:val="20"/>
        </w:rPr>
        <w:t>Unders</w:t>
      </w:r>
      <w:r w:rsidR="008A3C51" w:rsidRPr="00850363">
        <w:rPr>
          <w:rFonts w:hint="cs"/>
          <w:sz w:val="20"/>
          <w:szCs w:val="20"/>
        </w:rPr>
        <w:t>ø</w:t>
      </w:r>
      <w:r w:rsidR="008A3C51" w:rsidRPr="00850363">
        <w:rPr>
          <w:sz w:val="20"/>
          <w:szCs w:val="20"/>
        </w:rPr>
        <w:t xml:space="preserve">gelsen </w:t>
      </w:r>
      <w:r w:rsidR="0084668A" w:rsidRPr="00850363">
        <w:rPr>
          <w:sz w:val="20"/>
          <w:szCs w:val="20"/>
        </w:rPr>
        <w:t xml:space="preserve">peger </w:t>
      </w:r>
      <w:r w:rsidR="008A3C51" w:rsidRPr="00850363">
        <w:rPr>
          <w:sz w:val="20"/>
          <w:szCs w:val="20"/>
        </w:rPr>
        <w:t xml:space="preserve">desuden </w:t>
      </w:r>
      <w:r w:rsidR="0084668A" w:rsidRPr="00850363">
        <w:rPr>
          <w:sz w:val="20"/>
          <w:szCs w:val="20"/>
        </w:rPr>
        <w:t>p</w:t>
      </w:r>
      <w:r w:rsidR="0084668A" w:rsidRPr="00850363">
        <w:rPr>
          <w:rFonts w:hint="cs"/>
          <w:sz w:val="20"/>
          <w:szCs w:val="20"/>
        </w:rPr>
        <w:t>å</w:t>
      </w:r>
      <w:r w:rsidR="00936895" w:rsidRPr="00850363">
        <w:rPr>
          <w:sz w:val="20"/>
          <w:szCs w:val="20"/>
        </w:rPr>
        <w:t xml:space="preserve">, </w:t>
      </w:r>
      <w:r w:rsidR="0084668A" w:rsidRPr="00850363">
        <w:rPr>
          <w:sz w:val="20"/>
          <w:szCs w:val="20"/>
        </w:rPr>
        <w:t xml:space="preserve">at </w:t>
      </w:r>
      <w:r w:rsidR="008A3C51" w:rsidRPr="00850363">
        <w:rPr>
          <w:sz w:val="20"/>
          <w:szCs w:val="20"/>
        </w:rPr>
        <w:t xml:space="preserve">mange </w:t>
      </w:r>
      <w:r w:rsidR="00AA58FA" w:rsidRPr="00850363">
        <w:rPr>
          <w:sz w:val="20"/>
          <w:szCs w:val="20"/>
        </w:rPr>
        <w:t>i konsulentbranchen</w:t>
      </w:r>
      <w:r w:rsidR="00890268" w:rsidRPr="00850363">
        <w:rPr>
          <w:sz w:val="20"/>
          <w:szCs w:val="20"/>
        </w:rPr>
        <w:t xml:space="preserve"> </w:t>
      </w:r>
      <w:r w:rsidR="002E1764" w:rsidRPr="00850363">
        <w:rPr>
          <w:sz w:val="20"/>
          <w:szCs w:val="20"/>
        </w:rPr>
        <w:t>ofte er n</w:t>
      </w:r>
      <w:r w:rsidR="002E1764" w:rsidRPr="00850363">
        <w:rPr>
          <w:rFonts w:hint="cs"/>
          <w:sz w:val="20"/>
          <w:szCs w:val="20"/>
        </w:rPr>
        <w:t>ø</w:t>
      </w:r>
      <w:r w:rsidR="002E1764" w:rsidRPr="00850363">
        <w:rPr>
          <w:sz w:val="20"/>
          <w:szCs w:val="20"/>
        </w:rPr>
        <w:t xml:space="preserve">dt til at arbejde over flere gange om ugen, og at mange </w:t>
      </w:r>
      <w:r w:rsidR="00E85B70">
        <w:rPr>
          <w:sz w:val="20"/>
          <w:szCs w:val="20"/>
        </w:rPr>
        <w:t xml:space="preserve">konsulenter </w:t>
      </w:r>
      <w:r w:rsidR="002E1764" w:rsidRPr="00850363">
        <w:rPr>
          <w:sz w:val="20"/>
          <w:szCs w:val="20"/>
        </w:rPr>
        <w:t>oplever, at overarbejde er en del af kulturen p</w:t>
      </w:r>
      <w:r w:rsidR="002E1764" w:rsidRPr="00850363">
        <w:rPr>
          <w:rFonts w:hint="cs"/>
          <w:sz w:val="20"/>
          <w:szCs w:val="20"/>
        </w:rPr>
        <w:t>å</w:t>
      </w:r>
      <w:r w:rsidR="002E1764" w:rsidRPr="00850363">
        <w:rPr>
          <w:sz w:val="20"/>
          <w:szCs w:val="20"/>
        </w:rPr>
        <w:t xml:space="preserve"> deres arbejdsplads. </w:t>
      </w:r>
    </w:p>
    <w:p w14:paraId="774A5A82" w14:textId="77777777" w:rsidR="00A35F44" w:rsidRDefault="00A35F44" w:rsidP="00310705">
      <w:pPr>
        <w:pStyle w:val="Ingenafstand"/>
        <w:rPr>
          <w:color w:val="041A46" w:themeColor="accent2" w:themeShade="BF"/>
        </w:rPr>
      </w:pPr>
    </w:p>
    <w:p w14:paraId="102ABBAC" w14:textId="1D1DDE17" w:rsidR="008A488F" w:rsidRPr="008A488F" w:rsidRDefault="004D40FB" w:rsidP="00850363">
      <w:pPr>
        <w:pStyle w:val="Overskrift2"/>
        <w:rPr>
          <w:szCs w:val="24"/>
        </w:rPr>
      </w:pPr>
      <w:bookmarkStart w:id="3" w:name="_Toc164148706"/>
      <w:r>
        <w:rPr>
          <w:szCs w:val="24"/>
        </w:rPr>
        <w:t>Næsten en ud af fem</w:t>
      </w:r>
      <w:r w:rsidR="008A488F" w:rsidRPr="00850363">
        <w:rPr>
          <w:szCs w:val="24"/>
        </w:rPr>
        <w:t xml:space="preserve"> </w:t>
      </w:r>
      <w:r w:rsidR="008A488F" w:rsidRPr="008A488F">
        <w:rPr>
          <w:szCs w:val="24"/>
        </w:rPr>
        <w:t>oplever dårlig balance mellem arbejde og privatliv</w:t>
      </w:r>
      <w:r>
        <w:rPr>
          <w:szCs w:val="24"/>
        </w:rPr>
        <w:t xml:space="preserve"> i </w:t>
      </w:r>
      <w:r w:rsidR="005329FA">
        <w:rPr>
          <w:szCs w:val="24"/>
        </w:rPr>
        <w:t>konsulentbranchen</w:t>
      </w:r>
      <w:bookmarkEnd w:id="3"/>
    </w:p>
    <w:p w14:paraId="3442F495" w14:textId="77777777" w:rsidR="00EA0D8A" w:rsidRDefault="00280ED6" w:rsidP="00D243C5">
      <w:pPr>
        <w:pStyle w:val="Ingenafstand"/>
        <w:rPr>
          <w:sz w:val="20"/>
          <w:szCs w:val="20"/>
        </w:rPr>
      </w:pPr>
      <w:r w:rsidRPr="0061189D">
        <w:rPr>
          <w:sz w:val="20"/>
          <w:szCs w:val="20"/>
        </w:rPr>
        <w:t>I undersøgelsen er respondenterne blevet spurgt</w:t>
      </w:r>
      <w:r>
        <w:rPr>
          <w:sz w:val="20"/>
          <w:szCs w:val="20"/>
        </w:rPr>
        <w:t>,</w:t>
      </w:r>
      <w:r w:rsidRPr="0061189D">
        <w:rPr>
          <w:sz w:val="20"/>
          <w:szCs w:val="20"/>
        </w:rPr>
        <w:t xml:space="preserve"> hvorvidt de oplever at have en god balance mellem arbejde og </w:t>
      </w:r>
      <w:r w:rsidR="00AA58FA" w:rsidRPr="0061189D">
        <w:rPr>
          <w:sz w:val="20"/>
          <w:szCs w:val="20"/>
        </w:rPr>
        <w:t>privatliv.</w:t>
      </w:r>
      <w:r w:rsidRPr="0061189D">
        <w:rPr>
          <w:sz w:val="20"/>
          <w:szCs w:val="20"/>
        </w:rPr>
        <w:t xml:space="preserve"> </w:t>
      </w:r>
      <w:r w:rsidR="00CC08D4">
        <w:rPr>
          <w:sz w:val="20"/>
          <w:szCs w:val="20"/>
        </w:rPr>
        <w:t>Det fremgår af</w:t>
      </w:r>
      <w:r w:rsidR="009F10AD" w:rsidRPr="0061189D">
        <w:rPr>
          <w:sz w:val="20"/>
          <w:szCs w:val="20"/>
        </w:rPr>
        <w:t xml:space="preserve"> figur 6</w:t>
      </w:r>
      <w:r w:rsidR="006A0A48">
        <w:rPr>
          <w:sz w:val="20"/>
          <w:szCs w:val="20"/>
        </w:rPr>
        <w:t>,</w:t>
      </w:r>
      <w:r w:rsidR="009F10AD" w:rsidRPr="0061189D">
        <w:rPr>
          <w:sz w:val="20"/>
          <w:szCs w:val="20"/>
        </w:rPr>
        <w:t xml:space="preserve"> </w:t>
      </w:r>
      <w:r w:rsidR="00CC08D4">
        <w:rPr>
          <w:sz w:val="20"/>
          <w:szCs w:val="20"/>
        </w:rPr>
        <w:t xml:space="preserve">at </w:t>
      </w:r>
      <w:r w:rsidR="008A1DD7">
        <w:rPr>
          <w:sz w:val="20"/>
          <w:szCs w:val="20"/>
        </w:rPr>
        <w:t xml:space="preserve">lidt under halvdelen </w:t>
      </w:r>
      <w:r w:rsidR="001E71A1" w:rsidRPr="0061189D">
        <w:rPr>
          <w:sz w:val="20"/>
          <w:szCs w:val="20"/>
        </w:rPr>
        <w:t xml:space="preserve">af de ansatte i </w:t>
      </w:r>
      <w:r w:rsidR="008A1DD7">
        <w:rPr>
          <w:sz w:val="20"/>
          <w:szCs w:val="20"/>
        </w:rPr>
        <w:t>konsulent</w:t>
      </w:r>
      <w:r w:rsidR="001E71A1" w:rsidRPr="0061189D">
        <w:rPr>
          <w:sz w:val="20"/>
          <w:szCs w:val="20"/>
        </w:rPr>
        <w:t>branchen (</w:t>
      </w:r>
      <w:r w:rsidR="009911AE">
        <w:rPr>
          <w:sz w:val="20"/>
          <w:szCs w:val="20"/>
        </w:rPr>
        <w:t>47</w:t>
      </w:r>
      <w:r w:rsidR="001823DC">
        <w:rPr>
          <w:sz w:val="20"/>
          <w:szCs w:val="20"/>
        </w:rPr>
        <w:t xml:space="preserve"> </w:t>
      </w:r>
      <w:r w:rsidR="001E71A1" w:rsidRPr="0061189D">
        <w:rPr>
          <w:sz w:val="20"/>
          <w:szCs w:val="20"/>
        </w:rPr>
        <w:t>%)</w:t>
      </w:r>
      <w:r w:rsidR="002A4165">
        <w:rPr>
          <w:sz w:val="20"/>
          <w:szCs w:val="20"/>
        </w:rPr>
        <w:t xml:space="preserve"> </w:t>
      </w:r>
      <w:r w:rsidR="001E71A1" w:rsidRPr="0061189D">
        <w:rPr>
          <w:sz w:val="20"/>
          <w:szCs w:val="20"/>
        </w:rPr>
        <w:t>svarer</w:t>
      </w:r>
      <w:r w:rsidR="006A0A48">
        <w:rPr>
          <w:sz w:val="20"/>
          <w:szCs w:val="20"/>
        </w:rPr>
        <w:t>,</w:t>
      </w:r>
      <w:r w:rsidR="001E71A1" w:rsidRPr="0061189D">
        <w:rPr>
          <w:sz w:val="20"/>
          <w:szCs w:val="20"/>
        </w:rPr>
        <w:t xml:space="preserve"> at de i høj</w:t>
      </w:r>
      <w:r w:rsidR="00A067AA">
        <w:rPr>
          <w:sz w:val="20"/>
          <w:szCs w:val="20"/>
        </w:rPr>
        <w:t xml:space="preserve"> grad</w:t>
      </w:r>
      <w:r w:rsidR="002E62C0">
        <w:rPr>
          <w:sz w:val="20"/>
          <w:szCs w:val="20"/>
        </w:rPr>
        <w:t xml:space="preserve"> (</w:t>
      </w:r>
      <w:r w:rsidR="009911AE">
        <w:rPr>
          <w:sz w:val="20"/>
          <w:szCs w:val="20"/>
        </w:rPr>
        <w:t>36</w:t>
      </w:r>
      <w:r w:rsidR="00A067AA">
        <w:rPr>
          <w:sz w:val="20"/>
          <w:szCs w:val="20"/>
        </w:rPr>
        <w:t xml:space="preserve"> %)</w:t>
      </w:r>
      <w:r w:rsidR="001E71A1" w:rsidRPr="0061189D">
        <w:rPr>
          <w:sz w:val="20"/>
          <w:szCs w:val="20"/>
        </w:rPr>
        <w:t xml:space="preserve"> eller meget høj</w:t>
      </w:r>
      <w:r w:rsidR="00A067AA">
        <w:rPr>
          <w:sz w:val="20"/>
          <w:szCs w:val="20"/>
        </w:rPr>
        <w:t xml:space="preserve"> grad</w:t>
      </w:r>
      <w:r w:rsidR="001E71A1" w:rsidRPr="0061189D">
        <w:rPr>
          <w:sz w:val="20"/>
          <w:szCs w:val="20"/>
        </w:rPr>
        <w:t xml:space="preserve"> </w:t>
      </w:r>
      <w:r w:rsidR="00A067AA">
        <w:rPr>
          <w:sz w:val="20"/>
          <w:szCs w:val="20"/>
        </w:rPr>
        <w:t>(</w:t>
      </w:r>
      <w:r w:rsidR="009911AE">
        <w:rPr>
          <w:sz w:val="20"/>
          <w:szCs w:val="20"/>
        </w:rPr>
        <w:t>11</w:t>
      </w:r>
      <w:r w:rsidR="00A067AA">
        <w:rPr>
          <w:sz w:val="20"/>
          <w:szCs w:val="20"/>
        </w:rPr>
        <w:t xml:space="preserve"> %) </w:t>
      </w:r>
      <w:r w:rsidR="001E71A1" w:rsidRPr="0061189D">
        <w:rPr>
          <w:sz w:val="20"/>
          <w:szCs w:val="20"/>
        </w:rPr>
        <w:t xml:space="preserve">har en god balance mellem arbejde og </w:t>
      </w:r>
      <w:r w:rsidR="00AA58FA" w:rsidRPr="0061189D">
        <w:rPr>
          <w:sz w:val="20"/>
          <w:szCs w:val="20"/>
        </w:rPr>
        <w:t>privatliv.</w:t>
      </w:r>
      <w:r w:rsidR="00B66C91">
        <w:rPr>
          <w:sz w:val="20"/>
          <w:szCs w:val="20"/>
        </w:rPr>
        <w:t xml:space="preserve"> Her ligger</w:t>
      </w:r>
      <w:r w:rsidR="002A4165">
        <w:rPr>
          <w:sz w:val="20"/>
          <w:szCs w:val="20"/>
        </w:rPr>
        <w:t xml:space="preserve"> </w:t>
      </w:r>
      <w:r w:rsidR="00B66C91">
        <w:rPr>
          <w:sz w:val="20"/>
          <w:szCs w:val="20"/>
        </w:rPr>
        <w:t>k</w:t>
      </w:r>
      <w:r w:rsidR="003E3069" w:rsidRPr="0061189D">
        <w:rPr>
          <w:sz w:val="20"/>
          <w:szCs w:val="20"/>
        </w:rPr>
        <w:t>onsulent</w:t>
      </w:r>
      <w:r w:rsidR="00E2300E">
        <w:rPr>
          <w:sz w:val="20"/>
          <w:szCs w:val="20"/>
        </w:rPr>
        <w:t>branchen</w:t>
      </w:r>
      <w:r w:rsidR="00B66C91">
        <w:rPr>
          <w:sz w:val="20"/>
          <w:szCs w:val="20"/>
        </w:rPr>
        <w:t xml:space="preserve"> lidt lavere end</w:t>
      </w:r>
      <w:r w:rsidR="00E2300E">
        <w:rPr>
          <w:sz w:val="20"/>
          <w:szCs w:val="20"/>
        </w:rPr>
        <w:t xml:space="preserve"> </w:t>
      </w:r>
      <w:r w:rsidR="006F7D17" w:rsidRPr="0061189D">
        <w:rPr>
          <w:sz w:val="20"/>
          <w:szCs w:val="20"/>
        </w:rPr>
        <w:t xml:space="preserve">resten af den private sektor, </w:t>
      </w:r>
      <w:r w:rsidR="00B66C91">
        <w:rPr>
          <w:sz w:val="20"/>
          <w:szCs w:val="20"/>
        </w:rPr>
        <w:t>hvor</w:t>
      </w:r>
      <w:r w:rsidR="00C50BD1">
        <w:rPr>
          <w:sz w:val="20"/>
          <w:szCs w:val="20"/>
        </w:rPr>
        <w:t xml:space="preserve"> lidt over halvdelen (</w:t>
      </w:r>
      <w:r w:rsidR="00BD54E7" w:rsidRPr="0061189D">
        <w:rPr>
          <w:sz w:val="20"/>
          <w:szCs w:val="20"/>
        </w:rPr>
        <w:t>5</w:t>
      </w:r>
      <w:r w:rsidR="00BD54E7">
        <w:rPr>
          <w:sz w:val="20"/>
          <w:szCs w:val="20"/>
        </w:rPr>
        <w:t>3</w:t>
      </w:r>
      <w:r w:rsidR="00C50BD1">
        <w:rPr>
          <w:sz w:val="20"/>
          <w:szCs w:val="20"/>
        </w:rPr>
        <w:t xml:space="preserve"> </w:t>
      </w:r>
      <w:r w:rsidR="00665CBB" w:rsidRPr="0061189D">
        <w:rPr>
          <w:sz w:val="20"/>
          <w:szCs w:val="20"/>
        </w:rPr>
        <w:t>%</w:t>
      </w:r>
      <w:r w:rsidR="00C50BD1">
        <w:rPr>
          <w:sz w:val="20"/>
          <w:szCs w:val="20"/>
        </w:rPr>
        <w:t>)</w:t>
      </w:r>
      <w:r w:rsidR="00B66C91">
        <w:rPr>
          <w:sz w:val="20"/>
          <w:szCs w:val="20"/>
        </w:rPr>
        <w:t xml:space="preserve"> </w:t>
      </w:r>
      <w:r w:rsidR="00665CBB" w:rsidRPr="0061189D">
        <w:rPr>
          <w:sz w:val="20"/>
          <w:szCs w:val="20"/>
        </w:rPr>
        <w:t>svarer</w:t>
      </w:r>
      <w:r w:rsidR="00D21A23" w:rsidRPr="0061189D">
        <w:rPr>
          <w:sz w:val="20"/>
          <w:szCs w:val="20"/>
        </w:rPr>
        <w:t xml:space="preserve">, </w:t>
      </w:r>
      <w:r w:rsidR="00665CBB" w:rsidRPr="0061189D">
        <w:rPr>
          <w:sz w:val="20"/>
          <w:szCs w:val="20"/>
        </w:rPr>
        <w:t xml:space="preserve">at de i høj </w:t>
      </w:r>
      <w:r w:rsidR="0071597E">
        <w:rPr>
          <w:sz w:val="20"/>
          <w:szCs w:val="20"/>
        </w:rPr>
        <w:t>(37</w:t>
      </w:r>
      <w:r w:rsidR="00C50BD1">
        <w:rPr>
          <w:sz w:val="20"/>
          <w:szCs w:val="20"/>
        </w:rPr>
        <w:t xml:space="preserve"> </w:t>
      </w:r>
      <w:r w:rsidR="0071597E">
        <w:rPr>
          <w:sz w:val="20"/>
          <w:szCs w:val="20"/>
        </w:rPr>
        <w:t>%)</w:t>
      </w:r>
      <w:r w:rsidR="00665CBB" w:rsidRPr="0061189D">
        <w:rPr>
          <w:sz w:val="20"/>
          <w:szCs w:val="20"/>
        </w:rPr>
        <w:t xml:space="preserve"> eller meget høj grad </w:t>
      </w:r>
      <w:r w:rsidR="0071597E">
        <w:rPr>
          <w:sz w:val="20"/>
          <w:szCs w:val="20"/>
        </w:rPr>
        <w:t>(16</w:t>
      </w:r>
      <w:r w:rsidR="00C50BD1">
        <w:rPr>
          <w:sz w:val="20"/>
          <w:szCs w:val="20"/>
        </w:rPr>
        <w:t xml:space="preserve"> </w:t>
      </w:r>
      <w:r w:rsidR="0071597E">
        <w:rPr>
          <w:sz w:val="20"/>
          <w:szCs w:val="20"/>
        </w:rPr>
        <w:t>%)</w:t>
      </w:r>
      <w:r w:rsidR="00665CBB" w:rsidRPr="0061189D">
        <w:rPr>
          <w:sz w:val="20"/>
          <w:szCs w:val="20"/>
        </w:rPr>
        <w:t xml:space="preserve"> har en god balance.</w:t>
      </w:r>
      <w:r w:rsidR="00F63E3E">
        <w:rPr>
          <w:sz w:val="20"/>
          <w:szCs w:val="20"/>
        </w:rPr>
        <w:t xml:space="preserve"> </w:t>
      </w:r>
      <w:r w:rsidR="00FA03BA">
        <w:rPr>
          <w:sz w:val="20"/>
          <w:szCs w:val="20"/>
        </w:rPr>
        <w:t>S</w:t>
      </w:r>
      <w:r w:rsidR="00F63E3E">
        <w:rPr>
          <w:sz w:val="20"/>
          <w:szCs w:val="20"/>
        </w:rPr>
        <w:t xml:space="preserve">ignifikant flere i </w:t>
      </w:r>
      <w:r w:rsidR="00F67C88">
        <w:rPr>
          <w:sz w:val="20"/>
          <w:szCs w:val="20"/>
        </w:rPr>
        <w:t xml:space="preserve">den øvrige </w:t>
      </w:r>
      <w:r w:rsidR="00F63E3E">
        <w:rPr>
          <w:sz w:val="20"/>
          <w:szCs w:val="20"/>
        </w:rPr>
        <w:t>private sektor</w:t>
      </w:r>
      <w:r w:rsidR="00FA03BA">
        <w:rPr>
          <w:sz w:val="20"/>
          <w:szCs w:val="20"/>
        </w:rPr>
        <w:t xml:space="preserve"> </w:t>
      </w:r>
      <w:r w:rsidR="00F63E3E">
        <w:rPr>
          <w:sz w:val="20"/>
          <w:szCs w:val="20"/>
        </w:rPr>
        <w:t xml:space="preserve">oplever </w:t>
      </w:r>
      <w:r w:rsidR="00FA03BA">
        <w:rPr>
          <w:sz w:val="20"/>
          <w:szCs w:val="20"/>
        </w:rPr>
        <w:t xml:space="preserve">i meget høj grad </w:t>
      </w:r>
      <w:r w:rsidR="00F63E3E">
        <w:rPr>
          <w:sz w:val="20"/>
          <w:szCs w:val="20"/>
        </w:rPr>
        <w:t>en god balance</w:t>
      </w:r>
      <w:r w:rsidR="00FA03BA">
        <w:rPr>
          <w:sz w:val="20"/>
          <w:szCs w:val="20"/>
        </w:rPr>
        <w:t xml:space="preserve"> end i </w:t>
      </w:r>
      <w:r w:rsidR="00F63E3E">
        <w:rPr>
          <w:sz w:val="20"/>
          <w:szCs w:val="20"/>
        </w:rPr>
        <w:t>konsulentbranchen (11</w:t>
      </w:r>
      <w:r w:rsidR="00FA03BA">
        <w:rPr>
          <w:sz w:val="20"/>
          <w:szCs w:val="20"/>
        </w:rPr>
        <w:t>%).</w:t>
      </w:r>
    </w:p>
    <w:p w14:paraId="155A8132" w14:textId="77777777" w:rsidR="00EA0D8A" w:rsidRDefault="00EA0D8A" w:rsidP="00D243C5">
      <w:pPr>
        <w:pStyle w:val="Ingenafstand"/>
        <w:rPr>
          <w:sz w:val="20"/>
          <w:szCs w:val="20"/>
        </w:rPr>
      </w:pPr>
    </w:p>
    <w:p w14:paraId="00201F7A" w14:textId="478798E0" w:rsidR="008455B8" w:rsidRDefault="00FA03BA" w:rsidP="00D243C5">
      <w:pPr>
        <w:pStyle w:val="Ingenafstand"/>
        <w:rPr>
          <w:sz w:val="20"/>
          <w:szCs w:val="20"/>
        </w:rPr>
      </w:pPr>
      <w:r w:rsidRPr="0061189D">
        <w:rPr>
          <w:sz w:val="20"/>
          <w:szCs w:val="20"/>
        </w:rPr>
        <w:t>I</w:t>
      </w:r>
      <w:r w:rsidR="00A067AA">
        <w:rPr>
          <w:sz w:val="20"/>
          <w:szCs w:val="20"/>
        </w:rPr>
        <w:t xml:space="preserve"> konsulentbranchen svarer lidt under en ud af fem (18 %), at de i mindre grad (14 %) eller slet ikke (4 %) har en god balance mellem arbejde og privatliv</w:t>
      </w:r>
      <w:r w:rsidR="00EA0D8A">
        <w:rPr>
          <w:sz w:val="20"/>
          <w:szCs w:val="20"/>
        </w:rPr>
        <w:t xml:space="preserve">, mens </w:t>
      </w:r>
      <w:r w:rsidR="00551B51">
        <w:rPr>
          <w:sz w:val="20"/>
          <w:szCs w:val="20"/>
        </w:rPr>
        <w:t xml:space="preserve">det gælder for </w:t>
      </w:r>
      <w:r w:rsidR="00EA0D8A">
        <w:rPr>
          <w:sz w:val="20"/>
          <w:szCs w:val="20"/>
        </w:rPr>
        <w:t>16 % i den øvrige private sektor</w:t>
      </w:r>
      <w:r w:rsidR="003E374C" w:rsidDel="00EA0D8A">
        <w:rPr>
          <w:sz w:val="20"/>
          <w:szCs w:val="20"/>
        </w:rPr>
        <w:t>.</w:t>
      </w:r>
      <w:r w:rsidR="00496DB5">
        <w:rPr>
          <w:sz w:val="20"/>
          <w:szCs w:val="20"/>
        </w:rPr>
        <w:t xml:space="preserve"> Der er</w:t>
      </w:r>
      <w:r>
        <w:rPr>
          <w:sz w:val="20"/>
          <w:szCs w:val="20"/>
        </w:rPr>
        <w:t xml:space="preserve"> desuden</w:t>
      </w:r>
      <w:r w:rsidR="00496DB5">
        <w:rPr>
          <w:sz w:val="20"/>
          <w:szCs w:val="20"/>
        </w:rPr>
        <w:t xml:space="preserve"> signifikant flere i konsulentbranchen, der slet ikke oplever en god balance (4</w:t>
      </w:r>
      <w:r w:rsidR="00C50BD1">
        <w:rPr>
          <w:sz w:val="20"/>
          <w:szCs w:val="20"/>
        </w:rPr>
        <w:t xml:space="preserve"> </w:t>
      </w:r>
      <w:r w:rsidR="00496DB5">
        <w:rPr>
          <w:sz w:val="20"/>
          <w:szCs w:val="20"/>
        </w:rPr>
        <w:t xml:space="preserve">%) </w:t>
      </w:r>
      <w:r>
        <w:rPr>
          <w:sz w:val="20"/>
          <w:szCs w:val="20"/>
        </w:rPr>
        <w:t>sammenlignet med</w:t>
      </w:r>
      <w:r w:rsidR="00496DB5">
        <w:rPr>
          <w:sz w:val="20"/>
          <w:szCs w:val="20"/>
        </w:rPr>
        <w:t xml:space="preserve"> den øvrige private sektor</w:t>
      </w:r>
      <w:r w:rsidR="00F67C88">
        <w:rPr>
          <w:sz w:val="20"/>
          <w:szCs w:val="20"/>
        </w:rPr>
        <w:t xml:space="preserve"> (2</w:t>
      </w:r>
      <w:r w:rsidR="00C50BD1">
        <w:rPr>
          <w:sz w:val="20"/>
          <w:szCs w:val="20"/>
        </w:rPr>
        <w:t xml:space="preserve"> </w:t>
      </w:r>
      <w:r w:rsidR="00F67C88">
        <w:rPr>
          <w:sz w:val="20"/>
          <w:szCs w:val="20"/>
        </w:rPr>
        <w:t>%)</w:t>
      </w:r>
      <w:r w:rsidR="00496DB5">
        <w:rPr>
          <w:sz w:val="20"/>
          <w:szCs w:val="20"/>
        </w:rPr>
        <w:t xml:space="preserve">. </w:t>
      </w:r>
    </w:p>
    <w:p w14:paraId="5C7BD970" w14:textId="77777777" w:rsidR="00467468" w:rsidRPr="0061189D" w:rsidRDefault="00467468" w:rsidP="00D243C5">
      <w:pPr>
        <w:pStyle w:val="Ingenafstand"/>
        <w:rPr>
          <w:sz w:val="20"/>
          <w:szCs w:val="20"/>
        </w:rPr>
      </w:pPr>
    </w:p>
    <w:p w14:paraId="3ED5A329" w14:textId="395C4778" w:rsidR="00467468" w:rsidRDefault="00556F8C" w:rsidP="006E69D3">
      <w:pPr>
        <w:pStyle w:val="Billedtekst"/>
      </w:pPr>
      <w:r w:rsidRPr="00FD790C">
        <w:t>Figur</w:t>
      </w:r>
      <w:r w:rsidR="002D59A5" w:rsidRPr="00FD790C">
        <w:t xml:space="preserve"> </w:t>
      </w:r>
      <w:r>
        <w:fldChar w:fldCharType="begin"/>
      </w:r>
      <w:r>
        <w:instrText>SEQ Figure \* ARABIC</w:instrText>
      </w:r>
      <w:r>
        <w:fldChar w:fldCharType="separate"/>
      </w:r>
      <w:r w:rsidR="00DA0F3F">
        <w:rPr>
          <w:noProof/>
        </w:rPr>
        <w:t>6</w:t>
      </w:r>
      <w:r>
        <w:fldChar w:fldCharType="end"/>
      </w:r>
      <w:r w:rsidR="002D59A5" w:rsidRPr="00FD790C">
        <w:t>: I</w:t>
      </w:r>
      <w:r w:rsidR="002D59A5" w:rsidRPr="00615DB0">
        <w:t xml:space="preserve"> hvilken grad har du generelt en god balance mellem arbejde og privatliv?</w:t>
      </w:r>
    </w:p>
    <w:p w14:paraId="22BCF1DA" w14:textId="76CCBACF" w:rsidR="00CF1BA6" w:rsidRDefault="001244C1" w:rsidP="006F6877">
      <w:r>
        <w:rPr>
          <w:noProof/>
        </w:rPr>
        <w:drawing>
          <wp:inline distT="0" distB="0" distL="0" distR="0" wp14:anchorId="1A0CC35C" wp14:editId="1802DFD7">
            <wp:extent cx="6511925" cy="1649092"/>
            <wp:effectExtent l="0" t="0" r="3175" b="8890"/>
            <wp:docPr id="1556609796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0759CDC-FE5E-A3D0-5733-04A6920EF3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CF1BA6" w:rsidRPr="009D59D1">
        <w:rPr>
          <w:sz w:val="16"/>
          <w:szCs w:val="16"/>
        </w:rPr>
        <w:t xml:space="preserve">Note: </w:t>
      </w:r>
      <w:r w:rsidR="0058152B">
        <w:rPr>
          <w:sz w:val="16"/>
          <w:szCs w:val="16"/>
        </w:rPr>
        <w:t>Svarkategorien ’ved ikke’ er ekskluderet.</w:t>
      </w:r>
      <w:r w:rsidR="002614D3">
        <w:rPr>
          <w:sz w:val="16"/>
          <w:szCs w:val="16"/>
        </w:rPr>
        <w:br/>
      </w:r>
      <w:r w:rsidR="00CF1BA6" w:rsidRPr="009D59D1">
        <w:rPr>
          <w:sz w:val="16"/>
          <w:szCs w:val="16"/>
        </w:rPr>
        <w:t>* er signifikant højere end konsulent- og rådgivningsvirksomheder</w:t>
      </w:r>
      <w:r w:rsidR="00CF1BA6" w:rsidRPr="009D59D1">
        <w:rPr>
          <w:sz w:val="16"/>
          <w:szCs w:val="16"/>
        </w:rPr>
        <w:br/>
        <w:t>^ er signifikant højere end den private sektor</w:t>
      </w:r>
    </w:p>
    <w:p w14:paraId="0D05C74E" w14:textId="60EDA3E8" w:rsidR="00134910" w:rsidRDefault="00F67C88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D</w:t>
      </w:r>
      <w:r w:rsidR="009D7F89" w:rsidRPr="00AC6E0E">
        <w:rPr>
          <w:sz w:val="20"/>
          <w:szCs w:val="20"/>
        </w:rPr>
        <w:t xml:space="preserve">eler </w:t>
      </w:r>
      <w:r>
        <w:rPr>
          <w:sz w:val="20"/>
          <w:szCs w:val="20"/>
        </w:rPr>
        <w:t>vi</w:t>
      </w:r>
      <w:r w:rsidR="009D7F89" w:rsidRPr="00AC6E0E">
        <w:rPr>
          <w:sz w:val="20"/>
          <w:szCs w:val="20"/>
        </w:rPr>
        <w:t xml:space="preserve"> </w:t>
      </w:r>
      <w:r w:rsidR="00310567">
        <w:rPr>
          <w:sz w:val="20"/>
          <w:szCs w:val="20"/>
        </w:rPr>
        <w:t>besvarelser</w:t>
      </w:r>
      <w:r w:rsidR="00600A06">
        <w:rPr>
          <w:sz w:val="20"/>
          <w:szCs w:val="20"/>
        </w:rPr>
        <w:t>ne</w:t>
      </w:r>
      <w:r w:rsidR="00310567" w:rsidRPr="00AC6E0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 konsulentbranchen </w:t>
      </w:r>
      <w:r w:rsidR="009D7F89" w:rsidRPr="00AC6E0E">
        <w:rPr>
          <w:sz w:val="20"/>
          <w:szCs w:val="20"/>
        </w:rPr>
        <w:t>op på alder</w:t>
      </w:r>
      <w:r w:rsidR="00600A06">
        <w:rPr>
          <w:sz w:val="20"/>
          <w:szCs w:val="20"/>
        </w:rPr>
        <w:t xml:space="preserve">, </w:t>
      </w:r>
      <w:r w:rsidR="00310567">
        <w:rPr>
          <w:sz w:val="20"/>
          <w:szCs w:val="20"/>
        </w:rPr>
        <w:t>ser vi</w:t>
      </w:r>
      <w:r w:rsidR="0082004B">
        <w:rPr>
          <w:sz w:val="20"/>
          <w:szCs w:val="20"/>
        </w:rPr>
        <w:t>,</w:t>
      </w:r>
      <w:r w:rsidR="004169C6" w:rsidRPr="00AC6E0E">
        <w:rPr>
          <w:sz w:val="20"/>
          <w:szCs w:val="20"/>
        </w:rPr>
        <w:t xml:space="preserve"> at </w:t>
      </w:r>
      <w:r w:rsidR="00134910" w:rsidRPr="00AC6E0E">
        <w:rPr>
          <w:sz w:val="20"/>
          <w:szCs w:val="20"/>
        </w:rPr>
        <w:t>yngre</w:t>
      </w:r>
      <w:r w:rsidR="004169C6" w:rsidRPr="00AC6E0E">
        <w:rPr>
          <w:sz w:val="20"/>
          <w:szCs w:val="20"/>
        </w:rPr>
        <w:t xml:space="preserve"> </w:t>
      </w:r>
      <w:r w:rsidR="0045689A">
        <w:rPr>
          <w:sz w:val="20"/>
          <w:szCs w:val="20"/>
        </w:rPr>
        <w:t xml:space="preserve">ansatte </w:t>
      </w:r>
      <w:r w:rsidR="00134910" w:rsidRPr="00AC6E0E">
        <w:rPr>
          <w:sz w:val="20"/>
          <w:szCs w:val="20"/>
        </w:rPr>
        <w:t xml:space="preserve">i lidt mindre grad </w:t>
      </w:r>
      <w:r w:rsidR="0082004B">
        <w:rPr>
          <w:sz w:val="20"/>
          <w:szCs w:val="20"/>
        </w:rPr>
        <w:t xml:space="preserve">oplever </w:t>
      </w:r>
      <w:r w:rsidR="00134910" w:rsidRPr="00AC6E0E">
        <w:rPr>
          <w:sz w:val="20"/>
          <w:szCs w:val="20"/>
        </w:rPr>
        <w:t xml:space="preserve">at have en god </w:t>
      </w:r>
      <w:r w:rsidR="0082004B">
        <w:rPr>
          <w:sz w:val="20"/>
          <w:szCs w:val="20"/>
        </w:rPr>
        <w:t>arbejdslivs</w:t>
      </w:r>
      <w:r w:rsidR="00134910" w:rsidRPr="00AC6E0E">
        <w:rPr>
          <w:sz w:val="20"/>
          <w:szCs w:val="20"/>
        </w:rPr>
        <w:t>balance end de ældre</w:t>
      </w:r>
      <w:r w:rsidR="0045689A">
        <w:rPr>
          <w:sz w:val="20"/>
          <w:szCs w:val="20"/>
        </w:rPr>
        <w:t>.</w:t>
      </w:r>
      <w:r w:rsidR="00134910" w:rsidRPr="00AC6E0E">
        <w:rPr>
          <w:sz w:val="20"/>
          <w:szCs w:val="20"/>
        </w:rPr>
        <w:t xml:space="preserve"> </w:t>
      </w:r>
      <w:r w:rsidR="00E81783">
        <w:rPr>
          <w:sz w:val="20"/>
          <w:szCs w:val="20"/>
        </w:rPr>
        <w:t>To ud af fem (</w:t>
      </w:r>
      <w:r w:rsidR="00F24E72" w:rsidRPr="00AC6E0E">
        <w:rPr>
          <w:sz w:val="20"/>
          <w:szCs w:val="20"/>
        </w:rPr>
        <w:t>4</w:t>
      </w:r>
      <w:r w:rsidR="00165B4C">
        <w:rPr>
          <w:sz w:val="20"/>
          <w:szCs w:val="20"/>
        </w:rPr>
        <w:t>1</w:t>
      </w:r>
      <w:r w:rsidR="0072455B">
        <w:rPr>
          <w:sz w:val="20"/>
          <w:szCs w:val="20"/>
        </w:rPr>
        <w:t xml:space="preserve"> </w:t>
      </w:r>
      <w:r w:rsidR="00F24E72" w:rsidRPr="00AC6E0E">
        <w:rPr>
          <w:sz w:val="20"/>
          <w:szCs w:val="20"/>
        </w:rPr>
        <w:t>%</w:t>
      </w:r>
      <w:r w:rsidR="00E81783">
        <w:rPr>
          <w:sz w:val="20"/>
          <w:szCs w:val="20"/>
        </w:rPr>
        <w:t>)</w:t>
      </w:r>
      <w:r w:rsidR="00F24E72" w:rsidRPr="00AC6E0E">
        <w:rPr>
          <w:sz w:val="20"/>
          <w:szCs w:val="20"/>
        </w:rPr>
        <w:t xml:space="preserve"> </w:t>
      </w:r>
      <w:r w:rsidR="00FA0CAF" w:rsidRPr="00AC6E0E">
        <w:rPr>
          <w:sz w:val="20"/>
          <w:szCs w:val="20"/>
        </w:rPr>
        <w:t xml:space="preserve">af </w:t>
      </w:r>
      <w:r w:rsidR="0082004B">
        <w:rPr>
          <w:sz w:val="20"/>
          <w:szCs w:val="20"/>
        </w:rPr>
        <w:t>ansatte</w:t>
      </w:r>
      <w:r w:rsidR="0082004B" w:rsidRPr="00AC6E0E">
        <w:rPr>
          <w:sz w:val="20"/>
          <w:szCs w:val="20"/>
        </w:rPr>
        <w:t xml:space="preserve"> </w:t>
      </w:r>
      <w:r w:rsidR="00FA0CAF" w:rsidRPr="00AC6E0E">
        <w:rPr>
          <w:sz w:val="20"/>
          <w:szCs w:val="20"/>
        </w:rPr>
        <w:t>på</w:t>
      </w:r>
      <w:r w:rsidR="00FA0CAF">
        <w:rPr>
          <w:sz w:val="20"/>
          <w:szCs w:val="20"/>
        </w:rPr>
        <w:t xml:space="preserve"> 30 år eller yngre </w:t>
      </w:r>
      <w:r w:rsidR="009761DE">
        <w:rPr>
          <w:sz w:val="20"/>
          <w:szCs w:val="20"/>
        </w:rPr>
        <w:t xml:space="preserve">har </w:t>
      </w:r>
      <w:r w:rsidR="007B263B">
        <w:rPr>
          <w:sz w:val="20"/>
          <w:szCs w:val="20"/>
        </w:rPr>
        <w:t xml:space="preserve">i høj </w:t>
      </w:r>
      <w:r w:rsidR="00A50E8D">
        <w:rPr>
          <w:sz w:val="20"/>
          <w:szCs w:val="20"/>
        </w:rPr>
        <w:t xml:space="preserve">grad </w:t>
      </w:r>
      <w:r w:rsidR="00110AF3">
        <w:rPr>
          <w:sz w:val="20"/>
          <w:szCs w:val="20"/>
        </w:rPr>
        <w:t>(34%)</w:t>
      </w:r>
      <w:r w:rsidR="007B263B">
        <w:rPr>
          <w:sz w:val="20"/>
          <w:szCs w:val="20"/>
        </w:rPr>
        <w:t xml:space="preserve"> eller meget høj grad </w:t>
      </w:r>
      <w:r w:rsidR="00110AF3">
        <w:rPr>
          <w:sz w:val="20"/>
          <w:szCs w:val="20"/>
        </w:rPr>
        <w:t>(7%)</w:t>
      </w:r>
      <w:r w:rsidR="007B263B">
        <w:rPr>
          <w:sz w:val="20"/>
          <w:szCs w:val="20"/>
        </w:rPr>
        <w:t xml:space="preserve"> en god balance mellem arbejd</w:t>
      </w:r>
      <w:r w:rsidR="00F936D3">
        <w:rPr>
          <w:sz w:val="20"/>
          <w:szCs w:val="20"/>
        </w:rPr>
        <w:t>e</w:t>
      </w:r>
      <w:r w:rsidR="007B263B">
        <w:rPr>
          <w:sz w:val="20"/>
          <w:szCs w:val="20"/>
        </w:rPr>
        <w:t xml:space="preserve"> og privatliv</w:t>
      </w:r>
      <w:r w:rsidR="00942BA5">
        <w:rPr>
          <w:sz w:val="20"/>
          <w:szCs w:val="20"/>
        </w:rPr>
        <w:t xml:space="preserve">, mens det </w:t>
      </w:r>
      <w:r w:rsidR="007B263B">
        <w:rPr>
          <w:sz w:val="20"/>
          <w:szCs w:val="20"/>
        </w:rPr>
        <w:t>gælder for</w:t>
      </w:r>
      <w:r w:rsidR="00EC444A">
        <w:rPr>
          <w:sz w:val="20"/>
          <w:szCs w:val="20"/>
        </w:rPr>
        <w:t xml:space="preserve"> henholdsvis</w:t>
      </w:r>
      <w:r w:rsidR="007B263B">
        <w:rPr>
          <w:sz w:val="20"/>
          <w:szCs w:val="20"/>
        </w:rPr>
        <w:t xml:space="preserve"> </w:t>
      </w:r>
      <w:r w:rsidR="00252866">
        <w:rPr>
          <w:sz w:val="20"/>
          <w:szCs w:val="20"/>
        </w:rPr>
        <w:t>omtrent halvdelen (</w:t>
      </w:r>
      <w:r w:rsidR="00EC444A">
        <w:rPr>
          <w:sz w:val="20"/>
          <w:szCs w:val="20"/>
        </w:rPr>
        <w:t xml:space="preserve">49 </w:t>
      </w:r>
      <w:r w:rsidR="00252866">
        <w:rPr>
          <w:sz w:val="20"/>
          <w:szCs w:val="20"/>
        </w:rPr>
        <w:t>%</w:t>
      </w:r>
      <w:r w:rsidR="00EC444A">
        <w:rPr>
          <w:sz w:val="20"/>
          <w:szCs w:val="20"/>
        </w:rPr>
        <w:t xml:space="preserve"> og 52</w:t>
      </w:r>
      <w:r w:rsidR="0072455B">
        <w:rPr>
          <w:sz w:val="20"/>
          <w:szCs w:val="20"/>
        </w:rPr>
        <w:t xml:space="preserve"> </w:t>
      </w:r>
      <w:r w:rsidR="00EC444A">
        <w:rPr>
          <w:sz w:val="20"/>
          <w:szCs w:val="20"/>
        </w:rPr>
        <w:t>%</w:t>
      </w:r>
      <w:r w:rsidR="00252866">
        <w:rPr>
          <w:sz w:val="20"/>
          <w:szCs w:val="20"/>
        </w:rPr>
        <w:t>)</w:t>
      </w:r>
      <w:r w:rsidR="00EC444A">
        <w:rPr>
          <w:sz w:val="20"/>
          <w:szCs w:val="20"/>
        </w:rPr>
        <w:t xml:space="preserve"> </w:t>
      </w:r>
      <w:r w:rsidR="00942BA5">
        <w:rPr>
          <w:sz w:val="20"/>
          <w:szCs w:val="20"/>
        </w:rPr>
        <w:t xml:space="preserve">af </w:t>
      </w:r>
      <w:r w:rsidR="009761DE">
        <w:rPr>
          <w:sz w:val="20"/>
          <w:szCs w:val="20"/>
        </w:rPr>
        <w:t>dem</w:t>
      </w:r>
      <w:r w:rsidR="00EC444A">
        <w:rPr>
          <w:sz w:val="20"/>
          <w:szCs w:val="20"/>
        </w:rPr>
        <w:t xml:space="preserve"> mellem </w:t>
      </w:r>
      <w:r w:rsidR="00591294">
        <w:rPr>
          <w:sz w:val="20"/>
          <w:szCs w:val="20"/>
        </w:rPr>
        <w:t xml:space="preserve">31 og 45 år og dem over </w:t>
      </w:r>
      <w:r w:rsidR="000F0CCD">
        <w:rPr>
          <w:sz w:val="20"/>
          <w:szCs w:val="20"/>
        </w:rPr>
        <w:t>45 år</w:t>
      </w:r>
      <w:r w:rsidR="00591294">
        <w:rPr>
          <w:sz w:val="20"/>
          <w:szCs w:val="20"/>
        </w:rPr>
        <w:t>.</w:t>
      </w:r>
    </w:p>
    <w:p w14:paraId="0B616326" w14:textId="77777777" w:rsidR="0082004B" w:rsidRDefault="0082004B">
      <w:pPr>
        <w:spacing w:after="0"/>
      </w:pPr>
    </w:p>
    <w:p w14:paraId="1F8C8978" w14:textId="6AC166B9" w:rsidR="00C3117A" w:rsidRDefault="00556F8C" w:rsidP="00E05787">
      <w:pPr>
        <w:pStyle w:val="Billedtekst"/>
      </w:pPr>
      <w:r w:rsidRPr="003F4E51">
        <w:t>Figur</w:t>
      </w:r>
      <w:r w:rsidR="0012725A" w:rsidRPr="003F4E51">
        <w:t xml:space="preserve"> </w:t>
      </w:r>
      <w:r>
        <w:fldChar w:fldCharType="begin"/>
      </w:r>
      <w:r>
        <w:instrText>SEQ Figure \* ARABIC</w:instrText>
      </w:r>
      <w:r>
        <w:fldChar w:fldCharType="separate"/>
      </w:r>
      <w:r w:rsidR="00DA0F3F">
        <w:rPr>
          <w:noProof/>
        </w:rPr>
        <w:t>7</w:t>
      </w:r>
      <w:r>
        <w:fldChar w:fldCharType="end"/>
      </w:r>
      <w:r w:rsidR="0012725A" w:rsidRPr="003F4E51">
        <w:t>: Balance</w:t>
      </w:r>
      <w:r w:rsidR="0012725A" w:rsidRPr="00294858">
        <w:t xml:space="preserve"> </w:t>
      </w:r>
      <w:r w:rsidR="00462346">
        <w:t>m</w:t>
      </w:r>
      <w:r w:rsidR="0012725A" w:rsidRPr="00294858">
        <w:t>ellem arbejde og privatliv krydset med alder for konsulent</w:t>
      </w:r>
      <w:r w:rsidR="00E2300E">
        <w:t xml:space="preserve">branchen </w:t>
      </w:r>
    </w:p>
    <w:p w14:paraId="783EBCC6" w14:textId="1E41A295" w:rsidR="00C3117A" w:rsidRDefault="00C3117A" w:rsidP="00977D06">
      <w:pPr>
        <w:tabs>
          <w:tab w:val="left" w:pos="8730"/>
        </w:tabs>
        <w:spacing w:after="0"/>
      </w:pPr>
      <w:r>
        <w:rPr>
          <w:noProof/>
        </w:rPr>
        <w:drawing>
          <wp:inline distT="0" distB="0" distL="0" distR="0" wp14:anchorId="5706EA5F" wp14:editId="6B7E619A">
            <wp:extent cx="6141085" cy="1590675"/>
            <wp:effectExtent l="0" t="0" r="12065" b="9525"/>
            <wp:docPr id="172700898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5265100F-9161-9676-D3F1-11F01B4755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79CF0D9" w14:textId="0978FAAC" w:rsidR="00C3117A" w:rsidRDefault="00E05787" w:rsidP="009E382E">
      <w:pPr>
        <w:tabs>
          <w:tab w:val="left" w:pos="8730"/>
        </w:tabs>
        <w:spacing w:after="0" w:line="240" w:lineRule="auto"/>
      </w:pPr>
      <w:r w:rsidRPr="00F360BA">
        <w:rPr>
          <w:sz w:val="16"/>
          <w:szCs w:val="16"/>
        </w:rPr>
        <w:t>Note:</w:t>
      </w:r>
      <w:r>
        <w:rPr>
          <w:sz w:val="16"/>
          <w:szCs w:val="16"/>
        </w:rPr>
        <w:t xml:space="preserve"> Svarkategorien ’ved ikke’ er ekskluderet.</w:t>
      </w:r>
      <w:r>
        <w:rPr>
          <w:sz w:val="16"/>
          <w:szCs w:val="16"/>
        </w:rPr>
        <w:br/>
      </w:r>
      <w:r w:rsidRPr="00F360BA">
        <w:rPr>
          <w:sz w:val="16"/>
          <w:szCs w:val="16"/>
        </w:rPr>
        <w:t xml:space="preserve"> ' er signifikant højere end 31-45 år</w:t>
      </w:r>
      <w:r w:rsidRPr="00F360BA">
        <w:rPr>
          <w:sz w:val="16"/>
          <w:szCs w:val="16"/>
        </w:rPr>
        <w:br/>
        <w:t xml:space="preserve">^ er signifikant højere end over </w:t>
      </w:r>
      <w:r>
        <w:rPr>
          <w:sz w:val="16"/>
          <w:szCs w:val="16"/>
        </w:rPr>
        <w:t>45 år</w:t>
      </w:r>
    </w:p>
    <w:p w14:paraId="0C82106F" w14:textId="52EA7525" w:rsidR="000E3D16" w:rsidRDefault="00977D06" w:rsidP="00977D06">
      <w:pPr>
        <w:tabs>
          <w:tab w:val="left" w:pos="8730"/>
        </w:tabs>
        <w:spacing w:after="0"/>
      </w:pPr>
      <w:r>
        <w:tab/>
      </w:r>
    </w:p>
    <w:p w14:paraId="546867D8" w14:textId="1945C8B9" w:rsidR="004B5F81" w:rsidRDefault="004B5F81" w:rsidP="00850363">
      <w:pPr>
        <w:spacing w:after="0" w:line="240" w:lineRule="auto"/>
      </w:pPr>
    </w:p>
    <w:p w14:paraId="793A01B2" w14:textId="32E1A8D0" w:rsidR="004B5F81" w:rsidRDefault="008E4C31" w:rsidP="00850363">
      <w:pPr>
        <w:pStyle w:val="Overskrift2"/>
      </w:pPr>
      <w:bookmarkStart w:id="4" w:name="_Toc164148707"/>
      <w:r>
        <w:t>Mang</w:t>
      </w:r>
      <w:r w:rsidR="00713779">
        <w:t>e oplever,</w:t>
      </w:r>
      <w:r w:rsidR="006A1F7C">
        <w:t xml:space="preserve"> at der er en uoverensstemmelse mellem tid og opgaver</w:t>
      </w:r>
      <w:bookmarkEnd w:id="4"/>
    </w:p>
    <w:p w14:paraId="56E6D49F" w14:textId="151BDDB1" w:rsidR="009F1166" w:rsidRDefault="00171B5C">
      <w:pPr>
        <w:spacing w:after="0"/>
        <w:rPr>
          <w:sz w:val="20"/>
          <w:szCs w:val="20"/>
        </w:rPr>
      </w:pPr>
      <w:r>
        <w:rPr>
          <w:sz w:val="20"/>
          <w:szCs w:val="20"/>
        </w:rPr>
        <w:t>Vi har også spurgt</w:t>
      </w:r>
      <w:r w:rsidR="004B35C3">
        <w:rPr>
          <w:sz w:val="20"/>
          <w:szCs w:val="20"/>
        </w:rPr>
        <w:t>,</w:t>
      </w:r>
      <w:r w:rsidR="000A78DB">
        <w:rPr>
          <w:sz w:val="20"/>
          <w:szCs w:val="20"/>
        </w:rPr>
        <w:t xml:space="preserve"> om </w:t>
      </w:r>
      <w:r w:rsidR="003832FD">
        <w:rPr>
          <w:sz w:val="20"/>
          <w:szCs w:val="20"/>
        </w:rPr>
        <w:t>Djøf-medlemmer</w:t>
      </w:r>
      <w:r w:rsidR="00206EB7">
        <w:rPr>
          <w:sz w:val="20"/>
          <w:szCs w:val="20"/>
        </w:rPr>
        <w:t xml:space="preserve"> oplever, at </w:t>
      </w:r>
      <w:r w:rsidR="003832FD">
        <w:rPr>
          <w:sz w:val="20"/>
          <w:szCs w:val="20"/>
        </w:rPr>
        <w:t>de</w:t>
      </w:r>
      <w:r w:rsidR="002C4B78">
        <w:rPr>
          <w:sz w:val="20"/>
          <w:szCs w:val="20"/>
        </w:rPr>
        <w:t>r</w:t>
      </w:r>
      <w:r w:rsidR="003832FD">
        <w:rPr>
          <w:sz w:val="20"/>
          <w:szCs w:val="20"/>
        </w:rPr>
        <w:t xml:space="preserve"> </w:t>
      </w:r>
      <w:r w:rsidR="00605CF9">
        <w:rPr>
          <w:sz w:val="20"/>
          <w:szCs w:val="20"/>
        </w:rPr>
        <w:t>er overensstemmelse mellem tid og arbejdsmængde</w:t>
      </w:r>
      <w:r w:rsidR="00CF319A">
        <w:rPr>
          <w:sz w:val="20"/>
          <w:szCs w:val="20"/>
        </w:rPr>
        <w:t xml:space="preserve">. </w:t>
      </w:r>
      <w:r w:rsidR="00DB2FDC">
        <w:rPr>
          <w:sz w:val="20"/>
          <w:szCs w:val="20"/>
        </w:rPr>
        <w:t>Resultaterne tyder på,</w:t>
      </w:r>
      <w:r w:rsidR="000F5FF7">
        <w:rPr>
          <w:sz w:val="20"/>
          <w:szCs w:val="20"/>
        </w:rPr>
        <w:t xml:space="preserve"> at</w:t>
      </w:r>
      <w:r w:rsidR="00F17C27">
        <w:rPr>
          <w:sz w:val="20"/>
          <w:szCs w:val="20"/>
        </w:rPr>
        <w:t xml:space="preserve"> </w:t>
      </w:r>
      <w:r w:rsidR="001A51AE">
        <w:rPr>
          <w:sz w:val="20"/>
          <w:szCs w:val="20"/>
        </w:rPr>
        <w:t xml:space="preserve">der er en stor gruppe af </w:t>
      </w:r>
      <w:r w:rsidR="00F17C27">
        <w:rPr>
          <w:sz w:val="20"/>
          <w:szCs w:val="20"/>
        </w:rPr>
        <w:t xml:space="preserve">Djøf-medlemmer </w:t>
      </w:r>
      <w:r w:rsidR="00567125">
        <w:rPr>
          <w:sz w:val="20"/>
          <w:szCs w:val="20"/>
        </w:rPr>
        <w:t>i konsulentbranchen og resten af den private sektor</w:t>
      </w:r>
      <w:r w:rsidR="00F17C27">
        <w:rPr>
          <w:sz w:val="20"/>
          <w:szCs w:val="20"/>
        </w:rPr>
        <w:t>, som har mange opgaver mellem hænderne</w:t>
      </w:r>
      <w:r w:rsidR="00FF2996">
        <w:rPr>
          <w:sz w:val="20"/>
          <w:szCs w:val="20"/>
        </w:rPr>
        <w:t>.</w:t>
      </w:r>
    </w:p>
    <w:p w14:paraId="33521400" w14:textId="77777777" w:rsidR="001C0BEA" w:rsidRPr="00850363" w:rsidRDefault="001C0BEA">
      <w:pPr>
        <w:spacing w:after="0"/>
        <w:rPr>
          <w:rFonts w:asciiTheme="majorHAnsi" w:hAnsiTheme="majorHAnsi"/>
          <w:sz w:val="20"/>
          <w:szCs w:val="20"/>
        </w:rPr>
      </w:pPr>
    </w:p>
    <w:p w14:paraId="3525D356" w14:textId="50021001" w:rsidR="00850A47" w:rsidRPr="00850363" w:rsidRDefault="002728D4">
      <w:pPr>
        <w:spacing w:after="0"/>
        <w:rPr>
          <w:rFonts w:asciiTheme="majorHAnsi" w:hAnsiTheme="majorHAnsi"/>
          <w:sz w:val="20"/>
          <w:szCs w:val="20"/>
        </w:rPr>
      </w:pPr>
      <w:r w:rsidRPr="00850363">
        <w:rPr>
          <w:rFonts w:asciiTheme="majorHAnsi" w:hAnsiTheme="majorHAnsi"/>
          <w:sz w:val="20"/>
          <w:szCs w:val="20"/>
        </w:rPr>
        <w:t>Det fremg</w:t>
      </w:r>
      <w:r w:rsidRPr="00850363">
        <w:rPr>
          <w:rFonts w:asciiTheme="majorHAnsi" w:hAnsiTheme="majorHAnsi" w:hint="cs"/>
          <w:sz w:val="20"/>
          <w:szCs w:val="20"/>
        </w:rPr>
        <w:t>å</w:t>
      </w:r>
      <w:r w:rsidRPr="00850363">
        <w:rPr>
          <w:rFonts w:asciiTheme="majorHAnsi" w:hAnsiTheme="majorHAnsi"/>
          <w:sz w:val="20"/>
          <w:szCs w:val="20"/>
        </w:rPr>
        <w:t xml:space="preserve">r af figur </w:t>
      </w:r>
      <w:r w:rsidR="004666E8">
        <w:rPr>
          <w:rFonts w:asciiTheme="majorHAnsi" w:hAnsiTheme="majorHAnsi"/>
          <w:sz w:val="20"/>
          <w:szCs w:val="20"/>
        </w:rPr>
        <w:t>8</w:t>
      </w:r>
      <w:r w:rsidRPr="00850363">
        <w:rPr>
          <w:rFonts w:asciiTheme="majorHAnsi" w:hAnsiTheme="majorHAnsi"/>
          <w:sz w:val="20"/>
          <w:szCs w:val="20"/>
        </w:rPr>
        <w:t>, at</w:t>
      </w:r>
      <w:r w:rsidR="00CF5B20" w:rsidRPr="00850363">
        <w:rPr>
          <w:rFonts w:asciiTheme="majorHAnsi" w:hAnsiTheme="majorHAnsi"/>
          <w:sz w:val="20"/>
          <w:szCs w:val="20"/>
        </w:rPr>
        <w:t xml:space="preserve"> </w:t>
      </w:r>
      <w:r w:rsidR="003F708D" w:rsidRPr="00850363">
        <w:rPr>
          <w:rFonts w:asciiTheme="majorHAnsi" w:hAnsiTheme="majorHAnsi"/>
          <w:sz w:val="20"/>
          <w:szCs w:val="20"/>
        </w:rPr>
        <w:t>der er f</w:t>
      </w:r>
      <w:r w:rsidR="003F708D" w:rsidRPr="00850363">
        <w:rPr>
          <w:rFonts w:asciiTheme="majorHAnsi" w:hAnsiTheme="majorHAnsi" w:hint="cs"/>
          <w:sz w:val="20"/>
          <w:szCs w:val="20"/>
        </w:rPr>
        <w:t>æ</w:t>
      </w:r>
      <w:r w:rsidR="003F708D" w:rsidRPr="00850363">
        <w:rPr>
          <w:rFonts w:asciiTheme="majorHAnsi" w:hAnsiTheme="majorHAnsi"/>
          <w:sz w:val="20"/>
          <w:szCs w:val="20"/>
        </w:rPr>
        <w:t xml:space="preserve">rre i </w:t>
      </w:r>
      <w:r w:rsidR="00C8579F">
        <w:rPr>
          <w:rFonts w:asciiTheme="majorHAnsi" w:hAnsiTheme="majorHAnsi"/>
          <w:sz w:val="20"/>
          <w:szCs w:val="20"/>
        </w:rPr>
        <w:t>konsulent</w:t>
      </w:r>
      <w:r w:rsidR="003F708D" w:rsidRPr="00850363">
        <w:rPr>
          <w:rFonts w:asciiTheme="majorHAnsi" w:hAnsiTheme="majorHAnsi"/>
          <w:sz w:val="20"/>
          <w:szCs w:val="20"/>
        </w:rPr>
        <w:t>branchen</w:t>
      </w:r>
      <w:r w:rsidR="00504535">
        <w:rPr>
          <w:rFonts w:asciiTheme="majorHAnsi" w:hAnsiTheme="majorHAnsi"/>
          <w:sz w:val="20"/>
          <w:szCs w:val="20"/>
        </w:rPr>
        <w:t xml:space="preserve"> (2</w:t>
      </w:r>
      <w:r w:rsidR="004666E8">
        <w:rPr>
          <w:rFonts w:asciiTheme="majorHAnsi" w:hAnsiTheme="majorHAnsi"/>
          <w:sz w:val="20"/>
          <w:szCs w:val="20"/>
        </w:rPr>
        <w:t>8</w:t>
      </w:r>
      <w:r w:rsidR="00504535">
        <w:rPr>
          <w:rFonts w:asciiTheme="majorHAnsi" w:hAnsiTheme="majorHAnsi"/>
          <w:sz w:val="20"/>
          <w:szCs w:val="20"/>
        </w:rPr>
        <w:t xml:space="preserve"> %)</w:t>
      </w:r>
      <w:r w:rsidR="003F708D" w:rsidRPr="00850363">
        <w:rPr>
          <w:rFonts w:asciiTheme="majorHAnsi" w:hAnsiTheme="majorHAnsi"/>
          <w:sz w:val="20"/>
          <w:szCs w:val="20"/>
        </w:rPr>
        <w:t>, som oplever, at d</w:t>
      </w:r>
      <w:r w:rsidR="0086589A" w:rsidRPr="00850363">
        <w:rPr>
          <w:rFonts w:asciiTheme="majorHAnsi" w:hAnsiTheme="majorHAnsi"/>
          <w:sz w:val="20"/>
          <w:szCs w:val="20"/>
        </w:rPr>
        <w:t>er i h</w:t>
      </w:r>
      <w:r w:rsidR="0086589A" w:rsidRPr="00850363">
        <w:rPr>
          <w:rFonts w:asciiTheme="majorHAnsi" w:hAnsiTheme="majorHAnsi" w:hint="cs"/>
          <w:sz w:val="20"/>
          <w:szCs w:val="20"/>
        </w:rPr>
        <w:t>ø</w:t>
      </w:r>
      <w:r w:rsidR="0086589A" w:rsidRPr="00850363">
        <w:rPr>
          <w:rFonts w:asciiTheme="majorHAnsi" w:hAnsiTheme="majorHAnsi"/>
          <w:sz w:val="20"/>
          <w:szCs w:val="20"/>
        </w:rPr>
        <w:t>j (</w:t>
      </w:r>
      <w:r w:rsidR="004666E8">
        <w:rPr>
          <w:rFonts w:asciiTheme="majorHAnsi" w:hAnsiTheme="majorHAnsi"/>
          <w:sz w:val="20"/>
          <w:szCs w:val="20"/>
        </w:rPr>
        <w:t>21</w:t>
      </w:r>
      <w:r w:rsidR="0086589A" w:rsidRPr="00850363">
        <w:rPr>
          <w:rFonts w:asciiTheme="majorHAnsi" w:hAnsiTheme="majorHAnsi"/>
          <w:sz w:val="20"/>
          <w:szCs w:val="20"/>
        </w:rPr>
        <w:t xml:space="preserve"> %)</w:t>
      </w:r>
      <w:r w:rsidR="0086589A">
        <w:rPr>
          <w:rFonts w:asciiTheme="majorHAnsi" w:hAnsiTheme="majorHAnsi"/>
          <w:sz w:val="20"/>
          <w:szCs w:val="20"/>
        </w:rPr>
        <w:t xml:space="preserve"> eller meget høj grad (</w:t>
      </w:r>
      <w:r w:rsidR="004666E8">
        <w:rPr>
          <w:rFonts w:asciiTheme="majorHAnsi" w:hAnsiTheme="majorHAnsi"/>
          <w:sz w:val="20"/>
          <w:szCs w:val="20"/>
        </w:rPr>
        <w:t>7</w:t>
      </w:r>
      <w:r w:rsidR="00504535">
        <w:rPr>
          <w:rFonts w:asciiTheme="majorHAnsi" w:hAnsiTheme="majorHAnsi"/>
          <w:sz w:val="20"/>
          <w:szCs w:val="20"/>
        </w:rPr>
        <w:t xml:space="preserve"> %) er overensstemmelse mellem tid og arbejdsmængde</w:t>
      </w:r>
      <w:r w:rsidR="004666E8">
        <w:rPr>
          <w:rFonts w:asciiTheme="majorHAnsi" w:hAnsiTheme="majorHAnsi"/>
          <w:sz w:val="20"/>
          <w:szCs w:val="20"/>
        </w:rPr>
        <w:t>, end i resten af den private sektor (</w:t>
      </w:r>
      <w:r w:rsidR="0003428C">
        <w:rPr>
          <w:rFonts w:asciiTheme="majorHAnsi" w:hAnsiTheme="majorHAnsi"/>
          <w:sz w:val="20"/>
          <w:szCs w:val="20"/>
        </w:rPr>
        <w:t>32%)</w:t>
      </w:r>
      <w:r w:rsidR="009E382E">
        <w:rPr>
          <w:rFonts w:asciiTheme="majorHAnsi" w:hAnsiTheme="majorHAnsi"/>
          <w:sz w:val="20"/>
          <w:szCs w:val="20"/>
        </w:rPr>
        <w:t>.</w:t>
      </w:r>
      <w:r w:rsidR="00FC33F2">
        <w:rPr>
          <w:rFonts w:asciiTheme="majorHAnsi" w:hAnsiTheme="majorHAnsi"/>
          <w:sz w:val="20"/>
          <w:szCs w:val="20"/>
        </w:rPr>
        <w:t xml:space="preserve"> </w:t>
      </w:r>
      <w:r w:rsidR="009E382E">
        <w:rPr>
          <w:rFonts w:asciiTheme="majorHAnsi" w:hAnsiTheme="majorHAnsi"/>
          <w:sz w:val="20"/>
          <w:szCs w:val="20"/>
        </w:rPr>
        <w:t xml:space="preserve">Samtidig svarer </w:t>
      </w:r>
      <w:r w:rsidR="0051785A">
        <w:rPr>
          <w:rFonts w:asciiTheme="majorHAnsi" w:hAnsiTheme="majorHAnsi"/>
          <w:sz w:val="20"/>
          <w:szCs w:val="20"/>
        </w:rPr>
        <w:t>36%</w:t>
      </w:r>
      <w:r w:rsidR="009E382E">
        <w:rPr>
          <w:rFonts w:asciiTheme="majorHAnsi" w:hAnsiTheme="majorHAnsi"/>
          <w:sz w:val="20"/>
          <w:szCs w:val="20"/>
        </w:rPr>
        <w:t xml:space="preserve"> i konsulentbranchen</w:t>
      </w:r>
      <w:r w:rsidR="00993FD3" w:rsidRPr="00850363">
        <w:rPr>
          <w:rFonts w:asciiTheme="majorHAnsi" w:hAnsiTheme="majorHAnsi"/>
          <w:sz w:val="20"/>
          <w:szCs w:val="20"/>
        </w:rPr>
        <w:t xml:space="preserve">, at de i </w:t>
      </w:r>
      <w:r w:rsidR="00C35A65" w:rsidRPr="00850363">
        <w:rPr>
          <w:rFonts w:asciiTheme="majorHAnsi" w:hAnsiTheme="majorHAnsi"/>
          <w:sz w:val="20"/>
          <w:szCs w:val="20"/>
        </w:rPr>
        <w:t xml:space="preserve">mindre grad </w:t>
      </w:r>
      <w:r w:rsidR="0051785A">
        <w:rPr>
          <w:rFonts w:asciiTheme="majorHAnsi" w:hAnsiTheme="majorHAnsi"/>
          <w:sz w:val="20"/>
          <w:szCs w:val="20"/>
        </w:rPr>
        <w:t>(</w:t>
      </w:r>
      <w:r w:rsidR="00AD5E20">
        <w:rPr>
          <w:rFonts w:asciiTheme="majorHAnsi" w:hAnsiTheme="majorHAnsi"/>
          <w:sz w:val="20"/>
          <w:szCs w:val="20"/>
        </w:rPr>
        <w:t>27%)</w:t>
      </w:r>
      <w:r w:rsidR="00C35A65" w:rsidRPr="00850363">
        <w:rPr>
          <w:rFonts w:asciiTheme="majorHAnsi" w:hAnsiTheme="majorHAnsi"/>
          <w:sz w:val="20"/>
          <w:szCs w:val="20"/>
        </w:rPr>
        <w:t xml:space="preserve"> eller slet ikke</w:t>
      </w:r>
      <w:r w:rsidR="00993FD3" w:rsidRPr="00850363">
        <w:rPr>
          <w:rFonts w:asciiTheme="majorHAnsi" w:hAnsiTheme="majorHAnsi"/>
          <w:sz w:val="20"/>
          <w:szCs w:val="20"/>
        </w:rPr>
        <w:t xml:space="preserve"> </w:t>
      </w:r>
      <w:r w:rsidR="00AD5E20">
        <w:rPr>
          <w:rFonts w:asciiTheme="majorHAnsi" w:hAnsiTheme="majorHAnsi"/>
          <w:sz w:val="20"/>
          <w:szCs w:val="20"/>
        </w:rPr>
        <w:t>(9%)</w:t>
      </w:r>
      <w:r w:rsidR="00993FD3" w:rsidRPr="00850363">
        <w:rPr>
          <w:rFonts w:asciiTheme="majorHAnsi" w:hAnsiTheme="majorHAnsi"/>
          <w:sz w:val="20"/>
          <w:szCs w:val="20"/>
        </w:rPr>
        <w:t xml:space="preserve"> oplever at have overensstemmelse mellem </w:t>
      </w:r>
      <w:r w:rsidR="002A60D4">
        <w:rPr>
          <w:rFonts w:asciiTheme="majorHAnsi" w:hAnsiTheme="majorHAnsi"/>
          <w:sz w:val="20"/>
          <w:szCs w:val="20"/>
        </w:rPr>
        <w:t>opgaver</w:t>
      </w:r>
      <w:r w:rsidR="00993FD3" w:rsidRPr="00850363">
        <w:rPr>
          <w:rFonts w:asciiTheme="majorHAnsi" w:hAnsiTheme="majorHAnsi"/>
          <w:sz w:val="20"/>
          <w:szCs w:val="20"/>
        </w:rPr>
        <w:t xml:space="preserve"> og tid.</w:t>
      </w:r>
      <w:r w:rsidR="00FC33F2">
        <w:rPr>
          <w:rFonts w:asciiTheme="majorHAnsi" w:hAnsiTheme="majorHAnsi"/>
          <w:sz w:val="20"/>
          <w:szCs w:val="20"/>
        </w:rPr>
        <w:t xml:space="preserve"> </w:t>
      </w:r>
      <w:r w:rsidR="00AD5E20">
        <w:rPr>
          <w:rFonts w:asciiTheme="majorHAnsi" w:hAnsiTheme="majorHAnsi"/>
          <w:sz w:val="20"/>
          <w:szCs w:val="20"/>
        </w:rPr>
        <w:t>Det er næsten på samme niveau som</w:t>
      </w:r>
      <w:r w:rsidR="00690543" w:rsidRPr="00850363">
        <w:rPr>
          <w:rFonts w:asciiTheme="majorHAnsi" w:hAnsiTheme="majorHAnsi"/>
          <w:sz w:val="20"/>
          <w:szCs w:val="20"/>
        </w:rPr>
        <w:t xml:space="preserve"> i resten af den private sektor</w:t>
      </w:r>
      <w:r w:rsidR="00AD5E20">
        <w:rPr>
          <w:rFonts w:asciiTheme="majorHAnsi" w:hAnsiTheme="majorHAnsi"/>
          <w:sz w:val="20"/>
          <w:szCs w:val="20"/>
        </w:rPr>
        <w:t>, hvor der er tale om</w:t>
      </w:r>
      <w:r w:rsidR="009E382E">
        <w:rPr>
          <w:rFonts w:asciiTheme="majorHAnsi" w:hAnsiTheme="majorHAnsi"/>
          <w:sz w:val="20"/>
          <w:szCs w:val="20"/>
        </w:rPr>
        <w:t xml:space="preserve"> </w:t>
      </w:r>
      <w:r w:rsidR="001C0BEA" w:rsidRPr="00850363">
        <w:rPr>
          <w:rFonts w:asciiTheme="majorHAnsi" w:hAnsiTheme="majorHAnsi"/>
          <w:sz w:val="20"/>
          <w:szCs w:val="20"/>
        </w:rPr>
        <w:t>3</w:t>
      </w:r>
      <w:r w:rsidR="00281526">
        <w:rPr>
          <w:rFonts w:asciiTheme="majorHAnsi" w:hAnsiTheme="majorHAnsi"/>
          <w:sz w:val="20"/>
          <w:szCs w:val="20"/>
        </w:rPr>
        <w:t>4</w:t>
      </w:r>
      <w:r w:rsidR="001C0BEA" w:rsidRPr="00850363">
        <w:rPr>
          <w:rFonts w:asciiTheme="majorHAnsi" w:hAnsiTheme="majorHAnsi"/>
          <w:sz w:val="20"/>
          <w:szCs w:val="20"/>
        </w:rPr>
        <w:t xml:space="preserve"> %.</w:t>
      </w:r>
    </w:p>
    <w:p w14:paraId="607DF5BF" w14:textId="03BF5BD5" w:rsidR="0085551A" w:rsidRDefault="0085551A">
      <w:pPr>
        <w:spacing w:after="0"/>
        <w:rPr>
          <w:sz w:val="20"/>
          <w:szCs w:val="20"/>
        </w:rPr>
      </w:pPr>
    </w:p>
    <w:p w14:paraId="266295CD" w14:textId="2D90E15A" w:rsidR="00913AD1" w:rsidRDefault="00556F8C" w:rsidP="00610C50">
      <w:pPr>
        <w:pStyle w:val="Billedtekst"/>
      </w:pPr>
      <w:r w:rsidRPr="00281526">
        <w:lastRenderedPageBreak/>
        <w:t>Figur</w:t>
      </w:r>
      <w:r w:rsidR="004B5F81" w:rsidRPr="00281526">
        <w:t xml:space="preserve"> </w:t>
      </w:r>
      <w:r>
        <w:fldChar w:fldCharType="begin"/>
      </w:r>
      <w:r>
        <w:instrText>SEQ Figure \* ARABIC</w:instrText>
      </w:r>
      <w:r>
        <w:fldChar w:fldCharType="separate"/>
      </w:r>
      <w:r w:rsidR="00DA0F3F">
        <w:rPr>
          <w:noProof/>
        </w:rPr>
        <w:t>8</w:t>
      </w:r>
      <w:r>
        <w:fldChar w:fldCharType="end"/>
      </w:r>
      <w:r w:rsidR="004B5F81" w:rsidRPr="00281526">
        <w:t>: I hvilken</w:t>
      </w:r>
      <w:r w:rsidR="004B5F81" w:rsidRPr="008F6058">
        <w:t xml:space="preserve"> grad oplever du, at der er overensstemmelse mellem tid og arbejdsmængde?</w:t>
      </w:r>
    </w:p>
    <w:p w14:paraId="05A5FF58" w14:textId="58A47603" w:rsidR="00913AD1" w:rsidRDefault="00913AD1" w:rsidP="00610C50">
      <w:pPr>
        <w:pStyle w:val="Billedtekst"/>
      </w:pPr>
      <w:r>
        <w:rPr>
          <w:noProof/>
        </w:rPr>
        <w:drawing>
          <wp:inline distT="0" distB="0" distL="0" distR="0" wp14:anchorId="38504994" wp14:editId="51B9E1D3">
            <wp:extent cx="6146358" cy="1661822"/>
            <wp:effectExtent l="0" t="0" r="6985" b="14605"/>
            <wp:docPr id="21261060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FAAE61E-840A-5744-36F9-A868417073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FCA884B" w14:textId="6C35DE2C" w:rsidR="00EA0F7F" w:rsidRDefault="00610C50" w:rsidP="00610C50">
      <w:pPr>
        <w:pStyle w:val="Billedtekst"/>
      </w:pPr>
      <w:r w:rsidRPr="00693AAE">
        <w:rPr>
          <w:b w:val="0"/>
          <w:bCs/>
          <w:sz w:val="16"/>
          <w:szCs w:val="16"/>
        </w:rPr>
        <w:t>Note: Svarkategorien ’ved ikke’ er ekskluderet.</w:t>
      </w:r>
    </w:p>
    <w:p w14:paraId="7E5ABEA6" w14:textId="77777777" w:rsidR="00EA0F7F" w:rsidRDefault="00EA0F7F" w:rsidP="00FE685E"/>
    <w:p w14:paraId="286285B3" w14:textId="7B7611C3" w:rsidR="00046F94" w:rsidRDefault="00437D2B" w:rsidP="00850363">
      <w:pPr>
        <w:pStyle w:val="Overskrift2"/>
        <w:rPr>
          <w:szCs w:val="20"/>
        </w:rPr>
      </w:pPr>
      <w:bookmarkStart w:id="5" w:name="_Toc164148708"/>
      <w:r>
        <w:rPr>
          <w:szCs w:val="20"/>
        </w:rPr>
        <w:t>Halvdelen</w:t>
      </w:r>
      <w:r w:rsidR="005E20EE">
        <w:rPr>
          <w:szCs w:val="20"/>
        </w:rPr>
        <w:t xml:space="preserve"> i</w:t>
      </w:r>
      <w:r w:rsidR="00046F94">
        <w:rPr>
          <w:szCs w:val="20"/>
        </w:rPr>
        <w:t xml:space="preserve"> </w:t>
      </w:r>
      <w:r w:rsidR="004D46B6">
        <w:rPr>
          <w:szCs w:val="20"/>
        </w:rPr>
        <w:t>konsulent</w:t>
      </w:r>
      <w:r w:rsidR="00046F94">
        <w:rPr>
          <w:szCs w:val="20"/>
        </w:rPr>
        <w:t>branchen arbejder over hver dag eller flere dage om ugen</w:t>
      </w:r>
      <w:bookmarkEnd w:id="5"/>
    </w:p>
    <w:p w14:paraId="6307CCB1" w14:textId="0E4F88FF" w:rsidR="000525CF" w:rsidRDefault="006A1F7C" w:rsidP="00743316">
      <w:pPr>
        <w:spacing w:after="0"/>
        <w:rPr>
          <w:sz w:val="20"/>
          <w:szCs w:val="20"/>
        </w:rPr>
      </w:pPr>
      <w:r>
        <w:rPr>
          <w:sz w:val="20"/>
          <w:szCs w:val="20"/>
        </w:rPr>
        <w:t>Vi har også</w:t>
      </w:r>
      <w:r w:rsidR="00FC58ED">
        <w:rPr>
          <w:sz w:val="20"/>
          <w:szCs w:val="20"/>
        </w:rPr>
        <w:t xml:space="preserve"> spurgt, hvor mange dage om ugen </w:t>
      </w:r>
      <w:r w:rsidR="006C7D0A">
        <w:rPr>
          <w:sz w:val="20"/>
          <w:szCs w:val="20"/>
        </w:rPr>
        <w:t xml:space="preserve">Djøf-medlemmer </w:t>
      </w:r>
      <w:r w:rsidR="00FC58ED">
        <w:rPr>
          <w:sz w:val="20"/>
          <w:szCs w:val="20"/>
        </w:rPr>
        <w:t xml:space="preserve">i gennemsnit </w:t>
      </w:r>
      <w:r w:rsidR="00D97D18">
        <w:rPr>
          <w:sz w:val="20"/>
          <w:szCs w:val="20"/>
        </w:rPr>
        <w:t xml:space="preserve">er nødt til at arbejde </w:t>
      </w:r>
      <w:r w:rsidR="007D52B1">
        <w:rPr>
          <w:sz w:val="20"/>
          <w:szCs w:val="20"/>
        </w:rPr>
        <w:t>over.</w:t>
      </w:r>
      <w:r w:rsidR="004E3795">
        <w:rPr>
          <w:sz w:val="20"/>
          <w:szCs w:val="20"/>
        </w:rPr>
        <w:t xml:space="preserve"> </w:t>
      </w:r>
      <w:r w:rsidR="00496DE4">
        <w:rPr>
          <w:sz w:val="20"/>
          <w:szCs w:val="20"/>
        </w:rPr>
        <w:t>Her viser vores undersøgelse, at der er</w:t>
      </w:r>
      <w:r w:rsidR="00F84FD0">
        <w:rPr>
          <w:sz w:val="20"/>
          <w:szCs w:val="20"/>
        </w:rPr>
        <w:t xml:space="preserve"> mere overarbejde i konsulent</w:t>
      </w:r>
      <w:r w:rsidR="00361ED4">
        <w:rPr>
          <w:sz w:val="20"/>
          <w:szCs w:val="20"/>
        </w:rPr>
        <w:t xml:space="preserve">branchen </w:t>
      </w:r>
      <w:r w:rsidR="00F84FD0">
        <w:rPr>
          <w:sz w:val="20"/>
          <w:szCs w:val="20"/>
        </w:rPr>
        <w:t>end i resten af den private sektor.</w:t>
      </w:r>
      <w:r w:rsidR="000525CF">
        <w:rPr>
          <w:sz w:val="20"/>
          <w:szCs w:val="20"/>
        </w:rPr>
        <w:t xml:space="preserve"> </w:t>
      </w:r>
      <w:r w:rsidR="00411B09">
        <w:rPr>
          <w:sz w:val="20"/>
          <w:szCs w:val="20"/>
        </w:rPr>
        <w:t xml:space="preserve">Af figur </w:t>
      </w:r>
      <w:r w:rsidR="00F0397A">
        <w:rPr>
          <w:sz w:val="20"/>
          <w:szCs w:val="20"/>
        </w:rPr>
        <w:t>9</w:t>
      </w:r>
      <w:r w:rsidR="00411B09">
        <w:rPr>
          <w:sz w:val="20"/>
          <w:szCs w:val="20"/>
        </w:rPr>
        <w:t xml:space="preserve"> fremgår det</w:t>
      </w:r>
      <w:r w:rsidR="006C7D0A">
        <w:rPr>
          <w:sz w:val="20"/>
          <w:szCs w:val="20"/>
        </w:rPr>
        <w:t>,</w:t>
      </w:r>
      <w:r w:rsidR="00411B09">
        <w:rPr>
          <w:sz w:val="20"/>
          <w:szCs w:val="20"/>
        </w:rPr>
        <w:t xml:space="preserve"> </w:t>
      </w:r>
      <w:r w:rsidR="00E262E7">
        <w:rPr>
          <w:sz w:val="20"/>
          <w:szCs w:val="20"/>
        </w:rPr>
        <w:t>at</w:t>
      </w:r>
      <w:r w:rsidR="00A74300">
        <w:rPr>
          <w:sz w:val="20"/>
          <w:szCs w:val="20"/>
        </w:rPr>
        <w:t xml:space="preserve"> </w:t>
      </w:r>
      <w:r w:rsidR="00F0397A">
        <w:rPr>
          <w:sz w:val="20"/>
          <w:szCs w:val="20"/>
        </w:rPr>
        <w:t>halvdelen</w:t>
      </w:r>
      <w:r w:rsidR="00151055">
        <w:rPr>
          <w:sz w:val="20"/>
          <w:szCs w:val="20"/>
        </w:rPr>
        <w:t xml:space="preserve"> (</w:t>
      </w:r>
      <w:r w:rsidR="00CB6763">
        <w:rPr>
          <w:sz w:val="20"/>
          <w:szCs w:val="20"/>
        </w:rPr>
        <w:t>51</w:t>
      </w:r>
      <w:r w:rsidR="000A7E11">
        <w:rPr>
          <w:sz w:val="20"/>
          <w:szCs w:val="20"/>
        </w:rPr>
        <w:t xml:space="preserve"> %</w:t>
      </w:r>
      <w:r w:rsidR="00151055">
        <w:rPr>
          <w:sz w:val="20"/>
          <w:szCs w:val="20"/>
        </w:rPr>
        <w:t>)</w:t>
      </w:r>
      <w:r w:rsidR="000A7E11">
        <w:rPr>
          <w:sz w:val="20"/>
          <w:szCs w:val="20"/>
        </w:rPr>
        <w:t xml:space="preserve"> af de ansatte i </w:t>
      </w:r>
      <w:r w:rsidR="00CB6763">
        <w:rPr>
          <w:sz w:val="20"/>
          <w:szCs w:val="20"/>
        </w:rPr>
        <w:t>konsulent</w:t>
      </w:r>
      <w:r w:rsidR="000A7E11">
        <w:rPr>
          <w:sz w:val="20"/>
          <w:szCs w:val="20"/>
        </w:rPr>
        <w:t>branchen er nødt til at arbejde over hver dag (</w:t>
      </w:r>
      <w:r w:rsidR="00CB6763">
        <w:rPr>
          <w:sz w:val="20"/>
          <w:szCs w:val="20"/>
        </w:rPr>
        <w:t>9</w:t>
      </w:r>
      <w:r w:rsidR="000A7E11">
        <w:rPr>
          <w:sz w:val="20"/>
          <w:szCs w:val="20"/>
        </w:rPr>
        <w:t xml:space="preserve"> %) eller flere gange om ugen (4</w:t>
      </w:r>
      <w:r w:rsidR="00CB6763">
        <w:rPr>
          <w:sz w:val="20"/>
          <w:szCs w:val="20"/>
        </w:rPr>
        <w:t>2</w:t>
      </w:r>
      <w:r w:rsidR="000A7E11">
        <w:rPr>
          <w:sz w:val="20"/>
          <w:szCs w:val="20"/>
        </w:rPr>
        <w:t xml:space="preserve"> %)</w:t>
      </w:r>
      <w:r w:rsidR="008D3856">
        <w:rPr>
          <w:sz w:val="20"/>
          <w:szCs w:val="20"/>
        </w:rPr>
        <w:t xml:space="preserve">. </w:t>
      </w:r>
      <w:r w:rsidR="00CC2120">
        <w:rPr>
          <w:sz w:val="20"/>
          <w:szCs w:val="20"/>
        </w:rPr>
        <w:t xml:space="preserve">Det er </w:t>
      </w:r>
      <w:r w:rsidR="00E262E7">
        <w:rPr>
          <w:sz w:val="20"/>
          <w:szCs w:val="20"/>
        </w:rPr>
        <w:t xml:space="preserve">signifikant </w:t>
      </w:r>
      <w:r w:rsidR="00F83686">
        <w:rPr>
          <w:sz w:val="20"/>
          <w:szCs w:val="20"/>
        </w:rPr>
        <w:t xml:space="preserve">flere </w:t>
      </w:r>
      <w:r w:rsidR="00E262E7">
        <w:rPr>
          <w:sz w:val="20"/>
          <w:szCs w:val="20"/>
        </w:rPr>
        <w:t xml:space="preserve">end </w:t>
      </w:r>
      <w:r w:rsidR="00F83686">
        <w:rPr>
          <w:sz w:val="20"/>
          <w:szCs w:val="20"/>
        </w:rPr>
        <w:t xml:space="preserve">i </w:t>
      </w:r>
      <w:r w:rsidR="00715CFF">
        <w:rPr>
          <w:sz w:val="20"/>
          <w:szCs w:val="20"/>
        </w:rPr>
        <w:t>den øvrige del af den private sektor</w:t>
      </w:r>
      <w:r w:rsidR="0078401A">
        <w:rPr>
          <w:sz w:val="20"/>
          <w:szCs w:val="20"/>
        </w:rPr>
        <w:t xml:space="preserve">. </w:t>
      </w:r>
      <w:r w:rsidR="00151055">
        <w:rPr>
          <w:sz w:val="20"/>
          <w:szCs w:val="20"/>
        </w:rPr>
        <w:t xml:space="preserve">I </w:t>
      </w:r>
      <w:r w:rsidR="00296D08">
        <w:rPr>
          <w:sz w:val="20"/>
          <w:szCs w:val="20"/>
        </w:rPr>
        <w:t xml:space="preserve">resten af den private sektor svarer </w:t>
      </w:r>
      <w:r w:rsidR="000A299F">
        <w:rPr>
          <w:sz w:val="20"/>
          <w:szCs w:val="20"/>
        </w:rPr>
        <w:t xml:space="preserve">39 </w:t>
      </w:r>
      <w:r w:rsidR="00094CE3">
        <w:rPr>
          <w:sz w:val="20"/>
          <w:szCs w:val="20"/>
        </w:rPr>
        <w:t>%</w:t>
      </w:r>
      <w:r w:rsidR="00F47555">
        <w:rPr>
          <w:sz w:val="20"/>
          <w:szCs w:val="20"/>
        </w:rPr>
        <w:t xml:space="preserve">, at </w:t>
      </w:r>
      <w:r w:rsidR="000B6276">
        <w:rPr>
          <w:sz w:val="20"/>
          <w:szCs w:val="20"/>
        </w:rPr>
        <w:t>de er nødt til at arbejde over hver dag</w:t>
      </w:r>
      <w:r w:rsidR="00845591">
        <w:rPr>
          <w:sz w:val="20"/>
          <w:szCs w:val="20"/>
        </w:rPr>
        <w:t xml:space="preserve"> </w:t>
      </w:r>
      <w:r w:rsidR="0084482C">
        <w:rPr>
          <w:sz w:val="20"/>
          <w:szCs w:val="20"/>
        </w:rPr>
        <w:t xml:space="preserve">(7 %) </w:t>
      </w:r>
      <w:r w:rsidR="00845591">
        <w:rPr>
          <w:sz w:val="20"/>
          <w:szCs w:val="20"/>
        </w:rPr>
        <w:t>eller flere dage om ugen</w:t>
      </w:r>
      <w:r w:rsidR="0084482C">
        <w:rPr>
          <w:sz w:val="20"/>
          <w:szCs w:val="20"/>
        </w:rPr>
        <w:t xml:space="preserve"> (32 %)</w:t>
      </w:r>
      <w:r w:rsidR="00845591">
        <w:rPr>
          <w:sz w:val="20"/>
          <w:szCs w:val="20"/>
        </w:rPr>
        <w:t>.</w:t>
      </w:r>
      <w:r w:rsidR="003573E8">
        <w:rPr>
          <w:sz w:val="20"/>
          <w:szCs w:val="20"/>
        </w:rPr>
        <w:t xml:space="preserve"> </w:t>
      </w:r>
    </w:p>
    <w:p w14:paraId="450F1B48" w14:textId="77777777" w:rsidR="000525CF" w:rsidRDefault="000525CF" w:rsidP="00743316">
      <w:pPr>
        <w:spacing w:after="0"/>
        <w:rPr>
          <w:sz w:val="20"/>
          <w:szCs w:val="20"/>
        </w:rPr>
      </w:pPr>
    </w:p>
    <w:p w14:paraId="7DB2F63E" w14:textId="62C1EF88" w:rsidR="00743316" w:rsidRDefault="00743316" w:rsidP="00743316">
      <w:pPr>
        <w:spacing w:after="0"/>
        <w:rPr>
          <w:sz w:val="20"/>
          <w:szCs w:val="20"/>
        </w:rPr>
      </w:pPr>
      <w:r>
        <w:rPr>
          <w:sz w:val="20"/>
          <w:szCs w:val="20"/>
        </w:rPr>
        <w:t>I den anden ende</w:t>
      </w:r>
      <w:r w:rsidR="00DB5E2D">
        <w:rPr>
          <w:sz w:val="20"/>
          <w:szCs w:val="20"/>
        </w:rPr>
        <w:t xml:space="preserve"> </w:t>
      </w:r>
      <w:r>
        <w:rPr>
          <w:sz w:val="20"/>
          <w:szCs w:val="20"/>
        </w:rPr>
        <w:t>svarer signifikant flere fra resten af den private sektor (</w:t>
      </w:r>
      <w:r w:rsidR="000A299F">
        <w:rPr>
          <w:sz w:val="20"/>
          <w:szCs w:val="20"/>
        </w:rPr>
        <w:t>27</w:t>
      </w:r>
      <w:r w:rsidR="00CD593C">
        <w:rPr>
          <w:sz w:val="20"/>
          <w:szCs w:val="20"/>
        </w:rPr>
        <w:t xml:space="preserve"> </w:t>
      </w:r>
      <w:r>
        <w:rPr>
          <w:sz w:val="20"/>
          <w:szCs w:val="20"/>
        </w:rPr>
        <w:t>%)</w:t>
      </w:r>
      <w:r w:rsidR="00CD593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E51D06">
        <w:rPr>
          <w:sz w:val="20"/>
          <w:szCs w:val="20"/>
        </w:rPr>
        <w:t xml:space="preserve">at de er nødt til at arbejde over sjældnere end flere gange om måneden </w:t>
      </w:r>
      <w:r w:rsidR="00EF36A4">
        <w:rPr>
          <w:sz w:val="20"/>
          <w:szCs w:val="20"/>
        </w:rPr>
        <w:t xml:space="preserve">eller aldrig </w:t>
      </w:r>
      <w:r w:rsidR="00DB5E2D">
        <w:rPr>
          <w:sz w:val="20"/>
          <w:szCs w:val="20"/>
        </w:rPr>
        <w:t xml:space="preserve">i sammenligning med </w:t>
      </w:r>
      <w:r w:rsidR="007F2404">
        <w:rPr>
          <w:sz w:val="20"/>
          <w:szCs w:val="20"/>
        </w:rPr>
        <w:t>ansatte i konsulent</w:t>
      </w:r>
      <w:r w:rsidR="00DB5E2D">
        <w:rPr>
          <w:sz w:val="20"/>
          <w:szCs w:val="20"/>
        </w:rPr>
        <w:t xml:space="preserve">branchen </w:t>
      </w:r>
      <w:r w:rsidR="007F2404">
        <w:rPr>
          <w:sz w:val="20"/>
          <w:szCs w:val="20"/>
        </w:rPr>
        <w:t>(</w:t>
      </w:r>
      <w:r w:rsidR="00F65193">
        <w:rPr>
          <w:sz w:val="20"/>
          <w:szCs w:val="20"/>
        </w:rPr>
        <w:t>18</w:t>
      </w:r>
      <w:r w:rsidR="00AD49DC">
        <w:rPr>
          <w:sz w:val="20"/>
          <w:szCs w:val="20"/>
        </w:rPr>
        <w:t xml:space="preserve"> </w:t>
      </w:r>
      <w:r w:rsidR="007F2404">
        <w:rPr>
          <w:sz w:val="20"/>
          <w:szCs w:val="20"/>
        </w:rPr>
        <w:t>%).</w:t>
      </w:r>
    </w:p>
    <w:p w14:paraId="729D8F34" w14:textId="559DA461" w:rsidR="00743316" w:rsidRPr="00FC58ED" w:rsidRDefault="00743316">
      <w:pPr>
        <w:spacing w:after="0"/>
        <w:rPr>
          <w:sz w:val="20"/>
          <w:szCs w:val="20"/>
        </w:rPr>
      </w:pPr>
    </w:p>
    <w:p w14:paraId="2691F501" w14:textId="647B9EDC" w:rsidR="00457D07" w:rsidRDefault="00556F8C" w:rsidP="000375E5">
      <w:pPr>
        <w:pStyle w:val="Billedtekst"/>
      </w:pPr>
      <w:r w:rsidRPr="00842182">
        <w:t>Figur</w:t>
      </w:r>
      <w:r w:rsidR="00D22685" w:rsidRPr="00842182">
        <w:t xml:space="preserve"> </w:t>
      </w:r>
      <w:r>
        <w:fldChar w:fldCharType="begin"/>
      </w:r>
      <w:r>
        <w:instrText>SEQ Figure \* ARABIC</w:instrText>
      </w:r>
      <w:r>
        <w:fldChar w:fldCharType="separate"/>
      </w:r>
      <w:r w:rsidR="00DA0F3F">
        <w:rPr>
          <w:noProof/>
        </w:rPr>
        <w:t>9</w:t>
      </w:r>
      <w:r>
        <w:fldChar w:fldCharType="end"/>
      </w:r>
      <w:r w:rsidR="00D22685" w:rsidRPr="00842182">
        <w:t>: Hvor</w:t>
      </w:r>
      <w:r w:rsidR="00D22685" w:rsidRPr="00007703">
        <w:t xml:space="preserve"> ofte er det nødvendigt at arbejde over, dvs. udover din aftalte eller forventede arbejdstid?</w:t>
      </w:r>
    </w:p>
    <w:p w14:paraId="4098C94B" w14:textId="48F884C6" w:rsidR="001D06D7" w:rsidRDefault="00EB444F" w:rsidP="00415099">
      <w:r>
        <w:rPr>
          <w:noProof/>
        </w:rPr>
        <w:drawing>
          <wp:inline distT="0" distB="0" distL="0" distR="0" wp14:anchorId="51B4C422" wp14:editId="13B3702C">
            <wp:extent cx="6254496" cy="1675181"/>
            <wp:effectExtent l="0" t="0" r="13335" b="1270"/>
            <wp:docPr id="2117388236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5DFCE286-D816-B788-D12A-4F4F13C717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07659F" w:rsidRPr="009D59D1">
        <w:rPr>
          <w:sz w:val="16"/>
          <w:szCs w:val="16"/>
        </w:rPr>
        <w:t xml:space="preserve">Note: </w:t>
      </w:r>
      <w:r w:rsidR="001D3D57">
        <w:rPr>
          <w:sz w:val="16"/>
          <w:szCs w:val="16"/>
        </w:rPr>
        <w:t>Svarkategorien ’ved ikke’ er ekskluderet.</w:t>
      </w:r>
      <w:r w:rsidR="001D3D57">
        <w:rPr>
          <w:sz w:val="16"/>
          <w:szCs w:val="16"/>
        </w:rPr>
        <w:br/>
      </w:r>
      <w:r w:rsidR="0007659F" w:rsidRPr="009D59D1">
        <w:rPr>
          <w:sz w:val="16"/>
          <w:szCs w:val="16"/>
        </w:rPr>
        <w:t>* er signifikant højere end konsulent- og rådgivningsvirksomheder</w:t>
      </w:r>
      <w:r w:rsidR="0007659F" w:rsidRPr="009D59D1">
        <w:rPr>
          <w:sz w:val="16"/>
          <w:szCs w:val="16"/>
        </w:rPr>
        <w:br/>
        <w:t>^ er signifikant højere end den private sektor</w:t>
      </w:r>
      <w:r w:rsidR="0007659F" w:rsidRPr="009D59D1">
        <w:rPr>
          <w:sz w:val="16"/>
          <w:szCs w:val="16"/>
        </w:rPr>
        <w:br/>
      </w:r>
    </w:p>
    <w:p w14:paraId="480163DD" w14:textId="0996B4C2" w:rsidR="006C33F8" w:rsidRPr="004236A4" w:rsidRDefault="00FA0CB2" w:rsidP="00791400">
      <w:pPr>
        <w:rPr>
          <w:sz w:val="20"/>
          <w:szCs w:val="20"/>
        </w:rPr>
      </w:pPr>
      <w:r>
        <w:rPr>
          <w:sz w:val="20"/>
          <w:szCs w:val="20"/>
        </w:rPr>
        <w:lastRenderedPageBreak/>
        <w:t>Deler vi besvarelser op på alder i</w:t>
      </w:r>
      <w:r w:rsidR="00031669" w:rsidRPr="004236A4">
        <w:rPr>
          <w:sz w:val="20"/>
          <w:szCs w:val="20"/>
        </w:rPr>
        <w:t xml:space="preserve"> </w:t>
      </w:r>
      <w:r w:rsidR="00802C4E" w:rsidRPr="004236A4">
        <w:rPr>
          <w:sz w:val="20"/>
          <w:szCs w:val="20"/>
        </w:rPr>
        <w:t>konsulentbranchen, ser vi,</w:t>
      </w:r>
      <w:r w:rsidR="00905DD6" w:rsidRPr="004236A4">
        <w:rPr>
          <w:sz w:val="20"/>
          <w:szCs w:val="20"/>
        </w:rPr>
        <w:t xml:space="preserve"> </w:t>
      </w:r>
      <w:r w:rsidR="004201A9" w:rsidRPr="004236A4">
        <w:rPr>
          <w:sz w:val="20"/>
          <w:szCs w:val="20"/>
        </w:rPr>
        <w:t xml:space="preserve">at yngre ansatte </w:t>
      </w:r>
      <w:r w:rsidR="00217AA7">
        <w:rPr>
          <w:sz w:val="20"/>
          <w:szCs w:val="20"/>
        </w:rPr>
        <w:t>i højere grad oplever, at det er nødvendigt at arbejde over</w:t>
      </w:r>
      <w:r w:rsidR="00F134F4" w:rsidRPr="004236A4">
        <w:rPr>
          <w:sz w:val="20"/>
          <w:szCs w:val="20"/>
        </w:rPr>
        <w:t xml:space="preserve">. </w:t>
      </w:r>
      <w:r w:rsidR="00A9798E">
        <w:rPr>
          <w:sz w:val="20"/>
          <w:szCs w:val="20"/>
        </w:rPr>
        <w:t>Tre ud af fem (</w:t>
      </w:r>
      <w:r w:rsidR="001A079F" w:rsidRPr="004236A4">
        <w:rPr>
          <w:sz w:val="20"/>
          <w:szCs w:val="20"/>
        </w:rPr>
        <w:t>5</w:t>
      </w:r>
      <w:r w:rsidR="00B42AC6">
        <w:rPr>
          <w:sz w:val="20"/>
          <w:szCs w:val="20"/>
        </w:rPr>
        <w:t>9</w:t>
      </w:r>
      <w:r w:rsidR="00EC3CD3">
        <w:rPr>
          <w:sz w:val="20"/>
          <w:szCs w:val="20"/>
        </w:rPr>
        <w:t xml:space="preserve"> </w:t>
      </w:r>
      <w:r w:rsidR="001A079F" w:rsidRPr="004236A4">
        <w:rPr>
          <w:sz w:val="20"/>
          <w:szCs w:val="20"/>
        </w:rPr>
        <w:t>%</w:t>
      </w:r>
      <w:r w:rsidR="00A9798E">
        <w:rPr>
          <w:sz w:val="20"/>
          <w:szCs w:val="20"/>
        </w:rPr>
        <w:t>)</w:t>
      </w:r>
      <w:r w:rsidR="001A079F" w:rsidRPr="004236A4">
        <w:rPr>
          <w:sz w:val="20"/>
          <w:szCs w:val="20"/>
        </w:rPr>
        <w:t xml:space="preserve"> af ansatte på 30 år eller yngre</w:t>
      </w:r>
      <w:r>
        <w:rPr>
          <w:sz w:val="20"/>
          <w:szCs w:val="20"/>
        </w:rPr>
        <w:t xml:space="preserve"> svarer</w:t>
      </w:r>
      <w:r w:rsidR="001A079F" w:rsidRPr="004236A4">
        <w:rPr>
          <w:sz w:val="20"/>
          <w:szCs w:val="20"/>
        </w:rPr>
        <w:t xml:space="preserve">, at </w:t>
      </w:r>
      <w:r w:rsidR="00861DFD" w:rsidRPr="004236A4">
        <w:rPr>
          <w:sz w:val="20"/>
          <w:szCs w:val="20"/>
        </w:rPr>
        <w:t>det er nødvendigt at arbejde over hver dag (1</w:t>
      </w:r>
      <w:r w:rsidR="00B42AC6">
        <w:rPr>
          <w:sz w:val="20"/>
          <w:szCs w:val="20"/>
        </w:rPr>
        <w:t>1</w:t>
      </w:r>
      <w:r w:rsidR="00EC3CD3">
        <w:rPr>
          <w:sz w:val="20"/>
          <w:szCs w:val="20"/>
        </w:rPr>
        <w:t xml:space="preserve"> </w:t>
      </w:r>
      <w:r w:rsidR="00861DFD" w:rsidRPr="004236A4">
        <w:rPr>
          <w:sz w:val="20"/>
          <w:szCs w:val="20"/>
        </w:rPr>
        <w:t>%) eller flere gange om ugen (48</w:t>
      </w:r>
      <w:r w:rsidR="00EC3CD3">
        <w:rPr>
          <w:sz w:val="20"/>
          <w:szCs w:val="20"/>
        </w:rPr>
        <w:t xml:space="preserve"> </w:t>
      </w:r>
      <w:r w:rsidR="00861DFD" w:rsidRPr="004236A4">
        <w:rPr>
          <w:sz w:val="20"/>
          <w:szCs w:val="20"/>
        </w:rPr>
        <w:t>%).</w:t>
      </w:r>
      <w:r w:rsidR="0055554D" w:rsidRPr="004236A4">
        <w:rPr>
          <w:sz w:val="20"/>
          <w:szCs w:val="20"/>
        </w:rPr>
        <w:t xml:space="preserve"> For ansatte mellem 31-45 år gælder det for </w:t>
      </w:r>
      <w:r w:rsidR="002558ED">
        <w:rPr>
          <w:sz w:val="20"/>
          <w:szCs w:val="20"/>
        </w:rPr>
        <w:t>lidt over to ud af fem</w:t>
      </w:r>
      <w:r w:rsidR="00EF167C">
        <w:rPr>
          <w:sz w:val="20"/>
          <w:szCs w:val="20"/>
        </w:rPr>
        <w:t xml:space="preserve"> (</w:t>
      </w:r>
      <w:r w:rsidR="00D37BAD" w:rsidRPr="004236A4">
        <w:rPr>
          <w:sz w:val="20"/>
          <w:szCs w:val="20"/>
        </w:rPr>
        <w:t>4</w:t>
      </w:r>
      <w:r w:rsidR="00735029">
        <w:rPr>
          <w:sz w:val="20"/>
          <w:szCs w:val="20"/>
        </w:rPr>
        <w:t>4</w:t>
      </w:r>
      <w:r w:rsidR="00EC3CD3">
        <w:rPr>
          <w:sz w:val="20"/>
          <w:szCs w:val="20"/>
        </w:rPr>
        <w:t xml:space="preserve"> </w:t>
      </w:r>
      <w:r w:rsidR="00D37BAD" w:rsidRPr="004236A4">
        <w:rPr>
          <w:sz w:val="20"/>
          <w:szCs w:val="20"/>
        </w:rPr>
        <w:t>%</w:t>
      </w:r>
      <w:r w:rsidR="00EF167C">
        <w:rPr>
          <w:sz w:val="20"/>
          <w:szCs w:val="20"/>
        </w:rPr>
        <w:t>)</w:t>
      </w:r>
      <w:r w:rsidR="00F6462D" w:rsidRPr="004236A4">
        <w:rPr>
          <w:sz w:val="20"/>
          <w:szCs w:val="20"/>
        </w:rPr>
        <w:t xml:space="preserve">, mens det </w:t>
      </w:r>
      <w:r w:rsidR="002F03B5">
        <w:rPr>
          <w:sz w:val="20"/>
          <w:szCs w:val="20"/>
        </w:rPr>
        <w:t xml:space="preserve">gælder for </w:t>
      </w:r>
      <w:r w:rsidR="00EF167C">
        <w:rPr>
          <w:sz w:val="20"/>
          <w:szCs w:val="20"/>
        </w:rPr>
        <w:t>lidt mere end halvdelen (</w:t>
      </w:r>
      <w:r w:rsidR="002F03B5">
        <w:rPr>
          <w:sz w:val="20"/>
          <w:szCs w:val="20"/>
        </w:rPr>
        <w:t>52 %</w:t>
      </w:r>
      <w:r w:rsidR="00EF167C">
        <w:rPr>
          <w:sz w:val="20"/>
          <w:szCs w:val="20"/>
        </w:rPr>
        <w:t>)</w:t>
      </w:r>
      <w:r w:rsidR="002F03B5">
        <w:rPr>
          <w:sz w:val="20"/>
          <w:szCs w:val="20"/>
        </w:rPr>
        <w:t xml:space="preserve"> </w:t>
      </w:r>
      <w:r w:rsidR="002F03B5" w:rsidRPr="3CCAE0B2">
        <w:rPr>
          <w:sz w:val="20"/>
          <w:szCs w:val="20"/>
        </w:rPr>
        <w:t>af</w:t>
      </w:r>
      <w:r w:rsidR="00217AA7">
        <w:rPr>
          <w:sz w:val="20"/>
          <w:szCs w:val="20"/>
        </w:rPr>
        <w:t xml:space="preserve"> de</w:t>
      </w:r>
      <w:r w:rsidR="00F6462D" w:rsidRPr="004236A4">
        <w:rPr>
          <w:sz w:val="20"/>
          <w:szCs w:val="20"/>
        </w:rPr>
        <w:t xml:space="preserve"> ansatte over </w:t>
      </w:r>
      <w:r w:rsidR="000F0CCD">
        <w:rPr>
          <w:sz w:val="20"/>
          <w:szCs w:val="20"/>
        </w:rPr>
        <w:t>45 år</w:t>
      </w:r>
      <w:r w:rsidR="002F03B5" w:rsidRPr="3CCAE0B2">
        <w:rPr>
          <w:sz w:val="20"/>
          <w:szCs w:val="20"/>
        </w:rPr>
        <w:t>.</w:t>
      </w:r>
    </w:p>
    <w:p w14:paraId="193F91C5" w14:textId="2CF12859" w:rsidR="001D06D7" w:rsidRDefault="00556F8C" w:rsidP="001D06D7">
      <w:pPr>
        <w:pStyle w:val="Billedtekst"/>
      </w:pPr>
      <w:r w:rsidRPr="003B7638">
        <w:t>Figur</w:t>
      </w:r>
      <w:r w:rsidR="001D06D7" w:rsidRPr="003B7638">
        <w:t xml:space="preserve"> </w:t>
      </w:r>
      <w:r>
        <w:fldChar w:fldCharType="begin"/>
      </w:r>
      <w:r>
        <w:instrText>SEQ Figure \* ARABIC</w:instrText>
      </w:r>
      <w:r>
        <w:fldChar w:fldCharType="separate"/>
      </w:r>
      <w:r w:rsidR="00DA0F3F">
        <w:rPr>
          <w:noProof/>
        </w:rPr>
        <w:t>10</w:t>
      </w:r>
      <w:r>
        <w:fldChar w:fldCharType="end"/>
      </w:r>
      <w:r w:rsidR="001D06D7" w:rsidRPr="003B7638">
        <w:t>: Nødvendighed</w:t>
      </w:r>
      <w:r w:rsidR="001D06D7">
        <w:t xml:space="preserve"> at </w:t>
      </w:r>
      <w:r w:rsidR="4E4DD23B">
        <w:t>ARBEJDE</w:t>
      </w:r>
      <w:r w:rsidR="001D06D7">
        <w:t xml:space="preserve"> over krydset på alder for konsulent</w:t>
      </w:r>
      <w:r w:rsidR="00E2300E">
        <w:t>branchen</w:t>
      </w:r>
    </w:p>
    <w:p w14:paraId="27A5FA73" w14:textId="673C9C0A" w:rsidR="001A5735" w:rsidRDefault="00B66834">
      <w:pPr>
        <w:spacing w:after="0"/>
        <w:rPr>
          <w:sz w:val="16"/>
          <w:szCs w:val="16"/>
        </w:rPr>
      </w:pPr>
      <w:r>
        <w:rPr>
          <w:noProof/>
        </w:rPr>
        <w:drawing>
          <wp:inline distT="0" distB="0" distL="0" distR="0" wp14:anchorId="1B3B1F8D" wp14:editId="7F0B755B">
            <wp:extent cx="6130925" cy="1533525"/>
            <wp:effectExtent l="0" t="0" r="3175" b="9525"/>
            <wp:docPr id="506605477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368076D9-39B7-5D05-5307-1091CF3ACE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7CF968A8" w14:textId="31EF522D" w:rsidR="0045070A" w:rsidRDefault="00F360BA">
      <w:pPr>
        <w:spacing w:after="0"/>
      </w:pPr>
      <w:r w:rsidRPr="00F360BA">
        <w:rPr>
          <w:sz w:val="16"/>
          <w:szCs w:val="16"/>
        </w:rPr>
        <w:t xml:space="preserve">Note: </w:t>
      </w:r>
      <w:r w:rsidR="001D3D57">
        <w:rPr>
          <w:sz w:val="16"/>
          <w:szCs w:val="16"/>
        </w:rPr>
        <w:t>Svarkategorien ’ved ikke’ er ekskluderet</w:t>
      </w:r>
      <w:r w:rsidR="001D3D57" w:rsidRPr="00F360BA">
        <w:rPr>
          <w:sz w:val="16"/>
          <w:szCs w:val="16"/>
        </w:rPr>
        <w:t>.</w:t>
      </w:r>
      <w:r w:rsidR="001D3D57">
        <w:rPr>
          <w:sz w:val="16"/>
          <w:szCs w:val="16"/>
        </w:rPr>
        <w:br/>
      </w:r>
      <w:r w:rsidRPr="00F360BA">
        <w:rPr>
          <w:sz w:val="16"/>
          <w:szCs w:val="16"/>
        </w:rPr>
        <w:t>* er signifikant højere end 30 år eller yngre</w:t>
      </w:r>
    </w:p>
    <w:p w14:paraId="228B6A48" w14:textId="77777777" w:rsidR="00791400" w:rsidRDefault="00791400" w:rsidP="0045070A">
      <w:pPr>
        <w:pStyle w:val="Billedtekst"/>
      </w:pPr>
    </w:p>
    <w:p w14:paraId="55FA3870" w14:textId="3723D11B" w:rsidR="008908BD" w:rsidRPr="008908BD" w:rsidRDefault="00576DAD">
      <w:pPr>
        <w:spacing w:after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I undersøgelsen </w:t>
      </w:r>
      <w:r w:rsidR="44D96F6F" w:rsidRPr="77EEAC56">
        <w:rPr>
          <w:rFonts w:cs="Calibri"/>
          <w:sz w:val="20"/>
          <w:szCs w:val="20"/>
        </w:rPr>
        <w:t>er der</w:t>
      </w:r>
      <w:r>
        <w:rPr>
          <w:rFonts w:cs="Calibri"/>
          <w:sz w:val="20"/>
          <w:szCs w:val="20"/>
        </w:rPr>
        <w:t xml:space="preserve"> også spurgt ind til, hvor mange timer </w:t>
      </w:r>
      <w:r w:rsidR="00A57FA0">
        <w:rPr>
          <w:rFonts w:cs="Calibri"/>
          <w:sz w:val="20"/>
          <w:szCs w:val="20"/>
        </w:rPr>
        <w:t xml:space="preserve">de ansatte arbejder i gennemsnit pr. måned. </w:t>
      </w:r>
      <w:r w:rsidR="00ED76D3">
        <w:rPr>
          <w:rFonts w:cs="Calibri"/>
          <w:sz w:val="20"/>
          <w:szCs w:val="20"/>
        </w:rPr>
        <w:t xml:space="preserve">For konsulentbranchen </w:t>
      </w:r>
      <w:r w:rsidR="00896E51">
        <w:rPr>
          <w:rFonts w:cs="Calibri"/>
          <w:sz w:val="20"/>
          <w:szCs w:val="20"/>
        </w:rPr>
        <w:t xml:space="preserve">er den selvrapporterede gennemsnitlige arbejdstid </w:t>
      </w:r>
      <w:r w:rsidR="004D3DE9">
        <w:rPr>
          <w:rFonts w:cs="Calibri"/>
          <w:sz w:val="20"/>
          <w:szCs w:val="20"/>
        </w:rPr>
        <w:t>4</w:t>
      </w:r>
      <w:r w:rsidR="002E7822">
        <w:rPr>
          <w:rFonts w:cs="Calibri"/>
          <w:sz w:val="20"/>
          <w:szCs w:val="20"/>
        </w:rPr>
        <w:t>3</w:t>
      </w:r>
      <w:r w:rsidR="004D3DE9">
        <w:rPr>
          <w:rFonts w:cs="Calibri"/>
          <w:sz w:val="20"/>
          <w:szCs w:val="20"/>
        </w:rPr>
        <w:t>,5 timer</w:t>
      </w:r>
      <w:r w:rsidR="0035434A">
        <w:rPr>
          <w:rFonts w:cs="Calibri"/>
          <w:sz w:val="20"/>
          <w:szCs w:val="20"/>
        </w:rPr>
        <w:t xml:space="preserve">, mens den ligger på </w:t>
      </w:r>
      <w:r w:rsidR="00101084">
        <w:rPr>
          <w:rFonts w:cs="Calibri"/>
          <w:sz w:val="20"/>
          <w:szCs w:val="20"/>
        </w:rPr>
        <w:t>4</w:t>
      </w:r>
      <w:r w:rsidR="002E7822">
        <w:rPr>
          <w:rFonts w:cs="Calibri"/>
          <w:sz w:val="20"/>
          <w:szCs w:val="20"/>
        </w:rPr>
        <w:t>2</w:t>
      </w:r>
      <w:r w:rsidR="00101084">
        <w:rPr>
          <w:rFonts w:cs="Calibri"/>
          <w:sz w:val="20"/>
          <w:szCs w:val="20"/>
        </w:rPr>
        <w:t>,</w:t>
      </w:r>
      <w:r w:rsidR="00EF1E67">
        <w:rPr>
          <w:rFonts w:cs="Calibri"/>
          <w:sz w:val="20"/>
          <w:szCs w:val="20"/>
        </w:rPr>
        <w:t>3</w:t>
      </w:r>
      <w:r w:rsidR="00101084">
        <w:rPr>
          <w:rFonts w:cs="Calibri"/>
          <w:sz w:val="20"/>
          <w:szCs w:val="20"/>
        </w:rPr>
        <w:t xml:space="preserve"> for den øvrige private </w:t>
      </w:r>
      <w:r w:rsidR="003573E8">
        <w:rPr>
          <w:rFonts w:cs="Calibri"/>
          <w:sz w:val="20"/>
          <w:szCs w:val="20"/>
        </w:rPr>
        <w:t>sektor.</w:t>
      </w:r>
      <w:r w:rsidR="24753F66" w:rsidRPr="77EEAC56">
        <w:rPr>
          <w:rFonts w:cs="Calibri"/>
          <w:sz w:val="20"/>
          <w:szCs w:val="20"/>
        </w:rPr>
        <w:t xml:space="preserve"> </w:t>
      </w:r>
    </w:p>
    <w:p w14:paraId="57FA14DA" w14:textId="77777777" w:rsidR="00DB0D4B" w:rsidRDefault="00DB0D4B">
      <w:pPr>
        <w:spacing w:after="0"/>
      </w:pPr>
    </w:p>
    <w:p w14:paraId="05D6CCB2" w14:textId="77777777" w:rsidR="00FB62BD" w:rsidRDefault="00FB62BD">
      <w:pPr>
        <w:spacing w:after="0"/>
      </w:pPr>
    </w:p>
    <w:p w14:paraId="29E1FD80" w14:textId="6DBF52B0" w:rsidR="00DB0D4B" w:rsidRDefault="00AA7222" w:rsidP="00DB0D4B">
      <w:pPr>
        <w:pStyle w:val="Billedtekst"/>
      </w:pPr>
      <w:r>
        <w:t>Tabel 1</w:t>
      </w:r>
      <w:r w:rsidR="00DB0D4B" w:rsidRPr="0083767C">
        <w:t>: Hvor mange</w:t>
      </w:r>
      <w:r w:rsidR="00DB0D4B" w:rsidRPr="002E4C62">
        <w:t xml:space="preserve"> timer arbejder du i gennemsnit pr. uge?</w:t>
      </w:r>
    </w:p>
    <w:tbl>
      <w:tblPr>
        <w:tblStyle w:val="Tabel-Gitter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9"/>
        <w:gridCol w:w="4577"/>
        <w:gridCol w:w="1829"/>
      </w:tblGrid>
      <w:tr w:rsidR="00151B66" w14:paraId="26CD7502" w14:textId="77777777" w:rsidTr="00C208DD">
        <w:trPr>
          <w:trHeight w:val="295"/>
        </w:trPr>
        <w:tc>
          <w:tcPr>
            <w:tcW w:w="3399" w:type="dxa"/>
            <w:tcBorders>
              <w:bottom w:val="single" w:sz="12" w:space="0" w:color="auto"/>
            </w:tcBorders>
            <w:vAlign w:val="bottom"/>
          </w:tcPr>
          <w:p w14:paraId="5088E0D4" w14:textId="77777777" w:rsidR="00151B66" w:rsidRDefault="00151B66" w:rsidP="003A751E">
            <w:pPr>
              <w:jc w:val="center"/>
            </w:pPr>
          </w:p>
        </w:tc>
        <w:tc>
          <w:tcPr>
            <w:tcW w:w="4577" w:type="dxa"/>
            <w:tcBorders>
              <w:left w:val="nil"/>
              <w:bottom w:val="single" w:sz="12" w:space="0" w:color="auto"/>
            </w:tcBorders>
            <w:vAlign w:val="bottom"/>
          </w:tcPr>
          <w:p w14:paraId="2E260B25" w14:textId="3A29CC32" w:rsidR="00151B66" w:rsidRPr="0053559E" w:rsidRDefault="00D004FD" w:rsidP="003A7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Konsulentbranchen</w:t>
            </w:r>
          </w:p>
        </w:tc>
        <w:tc>
          <w:tcPr>
            <w:tcW w:w="1829" w:type="dxa"/>
            <w:tcBorders>
              <w:bottom w:val="single" w:sz="12" w:space="0" w:color="auto"/>
            </w:tcBorders>
            <w:vAlign w:val="bottom"/>
          </w:tcPr>
          <w:p w14:paraId="04865406" w14:textId="3ACF34D2" w:rsidR="00151B66" w:rsidRPr="0053559E" w:rsidRDefault="00151B66" w:rsidP="003A751E">
            <w:pPr>
              <w:jc w:val="center"/>
              <w:rPr>
                <w:b/>
                <w:bCs/>
              </w:rPr>
            </w:pPr>
            <w:r w:rsidRPr="0053559E">
              <w:rPr>
                <w:b/>
                <w:bCs/>
              </w:rPr>
              <w:t>Øvrig privat sektor</w:t>
            </w:r>
          </w:p>
        </w:tc>
      </w:tr>
      <w:tr w:rsidR="00151B66" w14:paraId="5712988A" w14:textId="77777777" w:rsidTr="00960B87">
        <w:trPr>
          <w:trHeight w:val="531"/>
        </w:trPr>
        <w:tc>
          <w:tcPr>
            <w:tcW w:w="3399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330E9668" w14:textId="77777777" w:rsidR="00151B66" w:rsidRDefault="00151B66" w:rsidP="003A751E">
            <w:pPr>
              <w:jc w:val="center"/>
            </w:pPr>
            <w:r>
              <w:t>Gennemsnitlig timer om ugen:</w:t>
            </w:r>
          </w:p>
        </w:tc>
        <w:tc>
          <w:tcPr>
            <w:tcW w:w="4577" w:type="dxa"/>
            <w:tcBorders>
              <w:top w:val="single" w:sz="12" w:space="0" w:color="auto"/>
              <w:left w:val="nil"/>
              <w:bottom w:val="double" w:sz="4" w:space="0" w:color="auto"/>
            </w:tcBorders>
            <w:vAlign w:val="bottom"/>
          </w:tcPr>
          <w:p w14:paraId="51ACF4F6" w14:textId="3382E257" w:rsidR="00151B66" w:rsidRDefault="00151B66" w:rsidP="003A751E">
            <w:pPr>
              <w:jc w:val="center"/>
            </w:pPr>
            <w:r>
              <w:t>43,5</w:t>
            </w:r>
          </w:p>
        </w:tc>
        <w:tc>
          <w:tcPr>
            <w:tcW w:w="1829" w:type="dxa"/>
            <w:tcBorders>
              <w:top w:val="single" w:sz="12" w:space="0" w:color="auto"/>
              <w:bottom w:val="double" w:sz="4" w:space="0" w:color="auto"/>
            </w:tcBorders>
            <w:vAlign w:val="bottom"/>
          </w:tcPr>
          <w:p w14:paraId="733E71C2" w14:textId="25FE217F" w:rsidR="00151B66" w:rsidRDefault="00151B66" w:rsidP="003A751E">
            <w:pPr>
              <w:jc w:val="center"/>
            </w:pPr>
            <w:r>
              <w:t>42,</w:t>
            </w:r>
            <w:r w:rsidR="00890687">
              <w:t>3</w:t>
            </w:r>
          </w:p>
        </w:tc>
      </w:tr>
    </w:tbl>
    <w:p w14:paraId="5180F23D" w14:textId="409BF096" w:rsidR="008B44FB" w:rsidRPr="00890687" w:rsidRDefault="00890687" w:rsidP="00890687">
      <w:pPr>
        <w:rPr>
          <w:sz w:val="14"/>
          <w:szCs w:val="14"/>
        </w:rPr>
      </w:pPr>
      <w:r>
        <w:rPr>
          <w:sz w:val="14"/>
          <w:szCs w:val="14"/>
        </w:rPr>
        <w:t>*</w:t>
      </w:r>
      <w:r w:rsidRPr="00890687">
        <w:rPr>
          <w:sz w:val="14"/>
          <w:szCs w:val="14"/>
        </w:rPr>
        <w:t>Forskellen er signifikant</w:t>
      </w:r>
    </w:p>
    <w:p w14:paraId="4D9FB81E" w14:textId="77777777" w:rsidR="00A17D24" w:rsidRDefault="00A17D24" w:rsidP="00FC7634">
      <w:pPr>
        <w:spacing w:after="0"/>
        <w:rPr>
          <w:sz w:val="20"/>
          <w:szCs w:val="20"/>
        </w:rPr>
      </w:pPr>
    </w:p>
    <w:p w14:paraId="6243F9C7" w14:textId="7E613EE4" w:rsidR="000D4E51" w:rsidRDefault="00705514" w:rsidP="00FC7634">
      <w:pPr>
        <w:spacing w:after="0"/>
        <w:rPr>
          <w:sz w:val="20"/>
          <w:szCs w:val="20"/>
        </w:rPr>
      </w:pPr>
      <w:r w:rsidRPr="3CCAE0B2">
        <w:rPr>
          <w:sz w:val="20"/>
          <w:szCs w:val="20"/>
        </w:rPr>
        <w:t>Vi</w:t>
      </w:r>
      <w:r>
        <w:rPr>
          <w:sz w:val="20"/>
          <w:szCs w:val="20"/>
        </w:rPr>
        <w:t xml:space="preserve"> har</w:t>
      </w:r>
      <w:r w:rsidR="00101084">
        <w:rPr>
          <w:sz w:val="20"/>
          <w:szCs w:val="20"/>
        </w:rPr>
        <w:t xml:space="preserve"> spurgt ind</w:t>
      </w:r>
      <w:r w:rsidR="00941E58">
        <w:rPr>
          <w:sz w:val="20"/>
          <w:szCs w:val="20"/>
        </w:rPr>
        <w:t xml:space="preserve"> til</w:t>
      </w:r>
      <w:r w:rsidR="00101084">
        <w:rPr>
          <w:sz w:val="20"/>
          <w:szCs w:val="20"/>
        </w:rPr>
        <w:t>, hvilke årsager de</w:t>
      </w:r>
      <w:r w:rsidR="00E231F2">
        <w:rPr>
          <w:sz w:val="20"/>
          <w:szCs w:val="20"/>
        </w:rPr>
        <w:t xml:space="preserve"> ansatte oplever ligger til grund for deres overarbejde.</w:t>
      </w:r>
      <w:r w:rsidR="00557A7D">
        <w:rPr>
          <w:sz w:val="20"/>
          <w:szCs w:val="20"/>
        </w:rPr>
        <w:t xml:space="preserve"> </w:t>
      </w:r>
      <w:r w:rsidR="008B44FB">
        <w:rPr>
          <w:sz w:val="20"/>
          <w:szCs w:val="20"/>
        </w:rPr>
        <w:t>Figur 1</w:t>
      </w:r>
      <w:r w:rsidR="00EF1E67">
        <w:rPr>
          <w:sz w:val="20"/>
          <w:szCs w:val="20"/>
        </w:rPr>
        <w:t>1</w:t>
      </w:r>
      <w:r w:rsidR="008B44FB">
        <w:rPr>
          <w:sz w:val="20"/>
          <w:szCs w:val="20"/>
        </w:rPr>
        <w:t xml:space="preserve"> viser</w:t>
      </w:r>
      <w:r w:rsidR="00BB1234">
        <w:rPr>
          <w:sz w:val="20"/>
          <w:szCs w:val="20"/>
        </w:rPr>
        <w:t>, at</w:t>
      </w:r>
      <w:r w:rsidR="0039350A">
        <w:rPr>
          <w:sz w:val="20"/>
          <w:szCs w:val="20"/>
        </w:rPr>
        <w:t xml:space="preserve"> de ansatte </w:t>
      </w:r>
      <w:r w:rsidR="00AC3212">
        <w:rPr>
          <w:sz w:val="20"/>
          <w:szCs w:val="20"/>
        </w:rPr>
        <w:t>i begge grupper</w:t>
      </w:r>
      <w:r w:rsidR="0039350A">
        <w:rPr>
          <w:sz w:val="20"/>
          <w:szCs w:val="20"/>
        </w:rPr>
        <w:t xml:space="preserve"> oplever, at </w:t>
      </w:r>
      <w:r w:rsidR="00E62222">
        <w:rPr>
          <w:sz w:val="20"/>
          <w:szCs w:val="20"/>
        </w:rPr>
        <w:t>overarbejdet skyldes, at de ikke</w:t>
      </w:r>
      <w:r w:rsidR="0039350A">
        <w:rPr>
          <w:sz w:val="20"/>
          <w:szCs w:val="20"/>
        </w:rPr>
        <w:t xml:space="preserve"> kan nå deres arbejdsopgaver i arbejdstiden. </w:t>
      </w:r>
      <w:r w:rsidR="009F5F41">
        <w:rPr>
          <w:sz w:val="20"/>
          <w:szCs w:val="20"/>
        </w:rPr>
        <w:t xml:space="preserve">Dette </w:t>
      </w:r>
      <w:r w:rsidR="27CAB3CC" w:rsidRPr="77EEAC56">
        <w:rPr>
          <w:sz w:val="20"/>
          <w:szCs w:val="20"/>
        </w:rPr>
        <w:t>gælder</w:t>
      </w:r>
      <w:r w:rsidR="00282A4C">
        <w:rPr>
          <w:sz w:val="20"/>
          <w:szCs w:val="20"/>
        </w:rPr>
        <w:t xml:space="preserve"> </w:t>
      </w:r>
      <w:r w:rsidR="27CAB3CC" w:rsidRPr="77EEAC56">
        <w:rPr>
          <w:sz w:val="20"/>
          <w:szCs w:val="20"/>
        </w:rPr>
        <w:t>for 64</w:t>
      </w:r>
      <w:r w:rsidR="008465A0">
        <w:rPr>
          <w:sz w:val="20"/>
          <w:szCs w:val="20"/>
        </w:rPr>
        <w:t xml:space="preserve"> </w:t>
      </w:r>
      <w:r w:rsidR="27CAB3CC" w:rsidRPr="77EEAC56">
        <w:rPr>
          <w:sz w:val="20"/>
          <w:szCs w:val="20"/>
        </w:rPr>
        <w:t>% i konsulentbranchen</w:t>
      </w:r>
      <w:r w:rsidR="00282A4C">
        <w:rPr>
          <w:sz w:val="20"/>
          <w:szCs w:val="20"/>
        </w:rPr>
        <w:t xml:space="preserve"> og 70</w:t>
      </w:r>
      <w:r w:rsidR="008465A0">
        <w:rPr>
          <w:sz w:val="20"/>
          <w:szCs w:val="20"/>
        </w:rPr>
        <w:t xml:space="preserve"> </w:t>
      </w:r>
      <w:r w:rsidR="000D4E51">
        <w:rPr>
          <w:sz w:val="20"/>
          <w:szCs w:val="20"/>
        </w:rPr>
        <w:t>% i resten af den private sektor</w:t>
      </w:r>
      <w:r w:rsidR="00501548" w:rsidRPr="77EEAC56">
        <w:rPr>
          <w:sz w:val="20"/>
          <w:szCs w:val="20"/>
        </w:rPr>
        <w:t>.</w:t>
      </w:r>
      <w:r w:rsidR="00501548">
        <w:rPr>
          <w:sz w:val="20"/>
          <w:szCs w:val="20"/>
        </w:rPr>
        <w:t xml:space="preserve"> </w:t>
      </w:r>
    </w:p>
    <w:p w14:paraId="71DA7753" w14:textId="77777777" w:rsidR="00B43E8C" w:rsidRDefault="00B43E8C" w:rsidP="00FC7634">
      <w:pPr>
        <w:spacing w:after="0"/>
        <w:rPr>
          <w:sz w:val="20"/>
          <w:szCs w:val="20"/>
        </w:rPr>
      </w:pPr>
    </w:p>
    <w:p w14:paraId="218FE86A" w14:textId="243A5399" w:rsidR="00FD2D78" w:rsidRDefault="00501548" w:rsidP="00E4042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For </w:t>
      </w:r>
      <w:r w:rsidR="006C5291">
        <w:rPr>
          <w:sz w:val="20"/>
          <w:szCs w:val="20"/>
        </w:rPr>
        <w:t xml:space="preserve">både ansatte i konsulentbranchen og i den øvrige del af den private </w:t>
      </w:r>
      <w:r w:rsidR="00E170B5">
        <w:rPr>
          <w:sz w:val="20"/>
          <w:szCs w:val="20"/>
        </w:rPr>
        <w:t>sektor gælder</w:t>
      </w:r>
      <w:r>
        <w:rPr>
          <w:sz w:val="20"/>
          <w:szCs w:val="20"/>
        </w:rPr>
        <w:t xml:space="preserve"> det, at </w:t>
      </w:r>
      <w:r w:rsidR="005E44CF">
        <w:rPr>
          <w:sz w:val="20"/>
          <w:szCs w:val="20"/>
        </w:rPr>
        <w:t>ca. halvdelen</w:t>
      </w:r>
      <w:r>
        <w:rPr>
          <w:sz w:val="20"/>
          <w:szCs w:val="20"/>
        </w:rPr>
        <w:t xml:space="preserve"> </w:t>
      </w:r>
      <w:r w:rsidR="00616EB7">
        <w:rPr>
          <w:sz w:val="20"/>
          <w:szCs w:val="20"/>
        </w:rPr>
        <w:t>af de ansatte</w:t>
      </w:r>
      <w:r w:rsidR="00BA5E33">
        <w:rPr>
          <w:sz w:val="20"/>
          <w:szCs w:val="20"/>
        </w:rPr>
        <w:t xml:space="preserve"> arbejder over, fordi de gerne vil gøre deres arbejde godt.</w:t>
      </w:r>
      <w:r w:rsidR="00B43E8C">
        <w:rPr>
          <w:sz w:val="20"/>
          <w:szCs w:val="20"/>
        </w:rPr>
        <w:t xml:space="preserve"> For </w:t>
      </w:r>
      <w:r w:rsidR="00156C2A">
        <w:rPr>
          <w:sz w:val="20"/>
          <w:szCs w:val="20"/>
        </w:rPr>
        <w:t xml:space="preserve">ca. </w:t>
      </w:r>
      <w:r w:rsidR="000F5149">
        <w:rPr>
          <w:sz w:val="20"/>
          <w:szCs w:val="20"/>
        </w:rPr>
        <w:t>en fjerdedel</w:t>
      </w:r>
      <w:r w:rsidR="00156C2A">
        <w:rPr>
          <w:sz w:val="20"/>
          <w:szCs w:val="20"/>
        </w:rPr>
        <w:t xml:space="preserve"> af de ansatte i konsulentbranchen</w:t>
      </w:r>
      <w:r w:rsidR="00D67945">
        <w:rPr>
          <w:sz w:val="20"/>
          <w:szCs w:val="20"/>
        </w:rPr>
        <w:t xml:space="preserve"> </w:t>
      </w:r>
      <w:r w:rsidR="00542E7B">
        <w:rPr>
          <w:sz w:val="20"/>
          <w:szCs w:val="20"/>
        </w:rPr>
        <w:t>(26</w:t>
      </w:r>
      <w:r w:rsidR="00C054D1">
        <w:rPr>
          <w:sz w:val="20"/>
          <w:szCs w:val="20"/>
        </w:rPr>
        <w:t xml:space="preserve"> </w:t>
      </w:r>
      <w:r w:rsidR="00542E7B">
        <w:rPr>
          <w:sz w:val="20"/>
          <w:szCs w:val="20"/>
        </w:rPr>
        <w:t>%)</w:t>
      </w:r>
      <w:r w:rsidR="00156C2A">
        <w:rPr>
          <w:sz w:val="20"/>
          <w:szCs w:val="20"/>
        </w:rPr>
        <w:t xml:space="preserve"> </w:t>
      </w:r>
      <w:r w:rsidR="000F5149">
        <w:rPr>
          <w:sz w:val="20"/>
          <w:szCs w:val="20"/>
        </w:rPr>
        <w:t xml:space="preserve">og resten af den </w:t>
      </w:r>
      <w:r w:rsidR="00705514">
        <w:rPr>
          <w:sz w:val="20"/>
          <w:szCs w:val="20"/>
        </w:rPr>
        <w:t xml:space="preserve">private </w:t>
      </w:r>
      <w:r w:rsidR="000F5149">
        <w:rPr>
          <w:sz w:val="20"/>
          <w:szCs w:val="20"/>
        </w:rPr>
        <w:t>sektor</w:t>
      </w:r>
      <w:r w:rsidR="00542E7B">
        <w:rPr>
          <w:sz w:val="20"/>
          <w:szCs w:val="20"/>
        </w:rPr>
        <w:t xml:space="preserve"> (2</w:t>
      </w:r>
      <w:r w:rsidR="00C66848">
        <w:rPr>
          <w:sz w:val="20"/>
          <w:szCs w:val="20"/>
        </w:rPr>
        <w:t>2</w:t>
      </w:r>
      <w:r w:rsidR="00C054D1">
        <w:rPr>
          <w:sz w:val="20"/>
          <w:szCs w:val="20"/>
        </w:rPr>
        <w:t xml:space="preserve"> </w:t>
      </w:r>
      <w:r w:rsidR="00542E7B">
        <w:rPr>
          <w:sz w:val="20"/>
          <w:szCs w:val="20"/>
        </w:rPr>
        <w:t>%)</w:t>
      </w:r>
      <w:r w:rsidR="000F5149">
        <w:rPr>
          <w:sz w:val="20"/>
          <w:szCs w:val="20"/>
        </w:rPr>
        <w:t xml:space="preserve"> </w:t>
      </w:r>
      <w:r w:rsidR="003D6A5D">
        <w:rPr>
          <w:sz w:val="20"/>
          <w:szCs w:val="20"/>
        </w:rPr>
        <w:t xml:space="preserve">skyldes </w:t>
      </w:r>
      <w:r w:rsidR="000F5149">
        <w:rPr>
          <w:sz w:val="20"/>
          <w:szCs w:val="20"/>
        </w:rPr>
        <w:t xml:space="preserve">overarbejdet, at de ansatte synes </w:t>
      </w:r>
      <w:r w:rsidR="000142E3">
        <w:rPr>
          <w:sz w:val="20"/>
          <w:szCs w:val="20"/>
        </w:rPr>
        <w:t xml:space="preserve">deres </w:t>
      </w:r>
      <w:r w:rsidR="000F5149">
        <w:rPr>
          <w:sz w:val="20"/>
          <w:szCs w:val="20"/>
        </w:rPr>
        <w:t xml:space="preserve">arbejde er sjovt og spændende. </w:t>
      </w:r>
    </w:p>
    <w:p w14:paraId="71AC0247" w14:textId="77777777" w:rsidR="00FD2D78" w:rsidRDefault="00FD2D78" w:rsidP="00E4042F">
      <w:pPr>
        <w:spacing w:after="0"/>
        <w:rPr>
          <w:sz w:val="20"/>
          <w:szCs w:val="20"/>
        </w:rPr>
      </w:pPr>
    </w:p>
    <w:p w14:paraId="6B8ADFCD" w14:textId="279E69C3" w:rsidR="00E4042F" w:rsidRDefault="00175C81" w:rsidP="00E4042F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Særligt</w:t>
      </w:r>
      <w:r w:rsidR="006F5807">
        <w:rPr>
          <w:sz w:val="20"/>
          <w:szCs w:val="20"/>
        </w:rPr>
        <w:t xml:space="preserve"> </w:t>
      </w:r>
      <w:r w:rsidR="00504707">
        <w:rPr>
          <w:sz w:val="20"/>
          <w:szCs w:val="20"/>
        </w:rPr>
        <w:t xml:space="preserve">ansatte i </w:t>
      </w:r>
      <w:r w:rsidR="006F5807">
        <w:rPr>
          <w:sz w:val="20"/>
          <w:szCs w:val="20"/>
        </w:rPr>
        <w:t xml:space="preserve">konsulentbranchen </w:t>
      </w:r>
      <w:r w:rsidR="00504707">
        <w:rPr>
          <w:sz w:val="20"/>
          <w:szCs w:val="20"/>
        </w:rPr>
        <w:t>er tilbøjelige til at svare, at de arbejder over på grund af</w:t>
      </w:r>
      <w:r w:rsidR="000328BF">
        <w:rPr>
          <w:sz w:val="20"/>
          <w:szCs w:val="20"/>
        </w:rPr>
        <w:t xml:space="preserve"> kulturen på </w:t>
      </w:r>
      <w:r w:rsidR="00504707">
        <w:rPr>
          <w:sz w:val="20"/>
          <w:szCs w:val="20"/>
        </w:rPr>
        <w:t>deres</w:t>
      </w:r>
      <w:r w:rsidR="000328BF">
        <w:rPr>
          <w:sz w:val="20"/>
          <w:szCs w:val="20"/>
        </w:rPr>
        <w:t xml:space="preserve"> </w:t>
      </w:r>
      <w:r w:rsidR="000328BF" w:rsidRPr="77EEAC56">
        <w:rPr>
          <w:sz w:val="20"/>
          <w:szCs w:val="20"/>
        </w:rPr>
        <w:t>arbejdsplads</w:t>
      </w:r>
      <w:r w:rsidR="0091695D">
        <w:rPr>
          <w:sz w:val="20"/>
          <w:szCs w:val="20"/>
        </w:rPr>
        <w:t>en</w:t>
      </w:r>
      <w:r w:rsidR="00BB010B">
        <w:rPr>
          <w:sz w:val="20"/>
          <w:szCs w:val="20"/>
        </w:rPr>
        <w:t xml:space="preserve">. </w:t>
      </w:r>
      <w:r w:rsidR="00054C0C" w:rsidRPr="3CCAE0B2">
        <w:rPr>
          <w:sz w:val="20"/>
          <w:szCs w:val="20"/>
        </w:rPr>
        <w:t>Næsten</w:t>
      </w:r>
      <w:r w:rsidR="00054C0C">
        <w:rPr>
          <w:sz w:val="20"/>
          <w:szCs w:val="20"/>
        </w:rPr>
        <w:t xml:space="preserve"> to ud af fem (37 %) af </w:t>
      </w:r>
      <w:r w:rsidR="00915EE5">
        <w:rPr>
          <w:sz w:val="20"/>
          <w:szCs w:val="20"/>
        </w:rPr>
        <w:t xml:space="preserve">de </w:t>
      </w:r>
      <w:r w:rsidR="00054C0C">
        <w:rPr>
          <w:sz w:val="20"/>
          <w:szCs w:val="20"/>
        </w:rPr>
        <w:t>a</w:t>
      </w:r>
      <w:r w:rsidR="00BB010B">
        <w:rPr>
          <w:sz w:val="20"/>
          <w:szCs w:val="20"/>
        </w:rPr>
        <w:t xml:space="preserve">nsatte i </w:t>
      </w:r>
      <w:r w:rsidR="00D004FD">
        <w:rPr>
          <w:sz w:val="20"/>
          <w:szCs w:val="20"/>
        </w:rPr>
        <w:t>konsulentbranchen</w:t>
      </w:r>
      <w:r w:rsidR="00BB010B">
        <w:rPr>
          <w:sz w:val="20"/>
          <w:szCs w:val="20"/>
        </w:rPr>
        <w:t xml:space="preserve"> </w:t>
      </w:r>
      <w:r w:rsidR="00054C0C" w:rsidRPr="3CCAE0B2">
        <w:rPr>
          <w:sz w:val="20"/>
          <w:szCs w:val="20"/>
        </w:rPr>
        <w:t>oplever</w:t>
      </w:r>
      <w:r w:rsidR="00915EE5">
        <w:rPr>
          <w:sz w:val="20"/>
          <w:szCs w:val="20"/>
        </w:rPr>
        <w:t>, at overarbejde er en del af kulturen på deres arbejde</w:t>
      </w:r>
      <w:r w:rsidR="00915EE5" w:rsidRPr="3CCAE0B2">
        <w:rPr>
          <w:sz w:val="20"/>
          <w:szCs w:val="20"/>
        </w:rPr>
        <w:t>.</w:t>
      </w:r>
      <w:r w:rsidR="00915EE5">
        <w:rPr>
          <w:sz w:val="20"/>
          <w:szCs w:val="20"/>
        </w:rPr>
        <w:t xml:space="preserve"> </w:t>
      </w:r>
      <w:r w:rsidR="6F0832DC" w:rsidRPr="77EEAC56">
        <w:rPr>
          <w:sz w:val="20"/>
          <w:szCs w:val="20"/>
        </w:rPr>
        <w:t xml:space="preserve">Til sammenligning </w:t>
      </w:r>
      <w:r w:rsidR="00FB051E">
        <w:rPr>
          <w:sz w:val="20"/>
          <w:szCs w:val="20"/>
        </w:rPr>
        <w:t xml:space="preserve">angiver </w:t>
      </w:r>
      <w:r w:rsidR="6F0832DC" w:rsidRPr="77EEAC56">
        <w:rPr>
          <w:sz w:val="20"/>
          <w:szCs w:val="20"/>
        </w:rPr>
        <w:t>kun</w:t>
      </w:r>
      <w:r w:rsidR="004753A4">
        <w:rPr>
          <w:sz w:val="20"/>
          <w:szCs w:val="20"/>
        </w:rPr>
        <w:t xml:space="preserve"> en ud af fem (</w:t>
      </w:r>
      <w:r w:rsidR="00DE7D51">
        <w:rPr>
          <w:sz w:val="20"/>
          <w:szCs w:val="20"/>
        </w:rPr>
        <w:t>20 %</w:t>
      </w:r>
      <w:r w:rsidR="004753A4">
        <w:rPr>
          <w:sz w:val="20"/>
          <w:szCs w:val="20"/>
        </w:rPr>
        <w:t>)</w:t>
      </w:r>
      <w:r w:rsidR="00DE7D51">
        <w:rPr>
          <w:sz w:val="20"/>
          <w:szCs w:val="20"/>
        </w:rPr>
        <w:t xml:space="preserve"> </w:t>
      </w:r>
      <w:r w:rsidR="6F0832DC" w:rsidRPr="77EEAC56">
        <w:rPr>
          <w:sz w:val="20"/>
          <w:szCs w:val="20"/>
        </w:rPr>
        <w:t>i resten af den private sektor</w:t>
      </w:r>
      <w:r w:rsidR="00FB051E" w:rsidRPr="3CCAE0B2">
        <w:rPr>
          <w:sz w:val="20"/>
          <w:szCs w:val="20"/>
        </w:rPr>
        <w:t>,</w:t>
      </w:r>
      <w:r w:rsidR="00FB051E">
        <w:rPr>
          <w:sz w:val="20"/>
          <w:szCs w:val="20"/>
        </w:rPr>
        <w:t xml:space="preserve"> at kulturen på deres arbejdsplads er årsagen til deres overarbejde. </w:t>
      </w:r>
    </w:p>
    <w:p w14:paraId="1105551C" w14:textId="77777777" w:rsidR="00E4042F" w:rsidRDefault="00E4042F" w:rsidP="00E4042F">
      <w:pPr>
        <w:spacing w:after="0"/>
        <w:rPr>
          <w:sz w:val="20"/>
          <w:szCs w:val="20"/>
        </w:rPr>
      </w:pPr>
    </w:p>
    <w:p w14:paraId="73F80F63" w14:textId="7D2D2999" w:rsidR="00782EC3" w:rsidRDefault="00782EC3" w:rsidP="00101084">
      <w:pPr>
        <w:rPr>
          <w:sz w:val="20"/>
          <w:szCs w:val="20"/>
        </w:rPr>
      </w:pPr>
      <w:r>
        <w:rPr>
          <w:sz w:val="20"/>
          <w:szCs w:val="20"/>
        </w:rPr>
        <w:t xml:space="preserve">Lidt under en femtedel </w:t>
      </w:r>
      <w:r w:rsidR="00980695">
        <w:rPr>
          <w:sz w:val="20"/>
          <w:szCs w:val="20"/>
        </w:rPr>
        <w:t>(17</w:t>
      </w:r>
      <w:r w:rsidR="00C054D1">
        <w:rPr>
          <w:sz w:val="20"/>
          <w:szCs w:val="20"/>
        </w:rPr>
        <w:t xml:space="preserve"> </w:t>
      </w:r>
      <w:r w:rsidR="00980695">
        <w:rPr>
          <w:sz w:val="20"/>
          <w:szCs w:val="20"/>
        </w:rPr>
        <w:t xml:space="preserve">%) af de ansatte i konsulentbranchen svarer, </w:t>
      </w:r>
      <w:r w:rsidR="009A7ECE">
        <w:rPr>
          <w:sz w:val="20"/>
          <w:szCs w:val="20"/>
        </w:rPr>
        <w:t>at deres overarbejde skyldes, at de vil forbedre deres karrieremuligheder</w:t>
      </w:r>
      <w:r w:rsidR="00DC381E">
        <w:rPr>
          <w:sz w:val="20"/>
          <w:szCs w:val="20"/>
        </w:rPr>
        <w:t>, hvilket er signifikant flere end i resten af den private sektor</w:t>
      </w:r>
      <w:r w:rsidR="009A7ECE">
        <w:rPr>
          <w:sz w:val="20"/>
          <w:szCs w:val="20"/>
        </w:rPr>
        <w:t xml:space="preserve">. Dette gælder </w:t>
      </w:r>
      <w:r w:rsidR="00B36B3A">
        <w:rPr>
          <w:sz w:val="20"/>
          <w:szCs w:val="20"/>
        </w:rPr>
        <w:t>kun</w:t>
      </w:r>
      <w:r w:rsidR="009A7ECE">
        <w:rPr>
          <w:sz w:val="20"/>
          <w:szCs w:val="20"/>
        </w:rPr>
        <w:t xml:space="preserve"> for </w:t>
      </w:r>
      <w:r w:rsidR="00462FB0">
        <w:rPr>
          <w:sz w:val="20"/>
          <w:szCs w:val="20"/>
        </w:rPr>
        <w:t>8 %</w:t>
      </w:r>
      <w:r w:rsidR="00632AA7">
        <w:rPr>
          <w:sz w:val="20"/>
          <w:szCs w:val="20"/>
        </w:rPr>
        <w:t xml:space="preserve"> i resten af den private </w:t>
      </w:r>
      <w:r w:rsidR="00693AAE">
        <w:rPr>
          <w:sz w:val="20"/>
          <w:szCs w:val="20"/>
        </w:rPr>
        <w:t>sektor.</w:t>
      </w:r>
      <w:r w:rsidR="004F5FB6">
        <w:rPr>
          <w:sz w:val="20"/>
          <w:szCs w:val="20"/>
        </w:rPr>
        <w:t xml:space="preserve"> </w:t>
      </w:r>
    </w:p>
    <w:p w14:paraId="0F950885" w14:textId="7E68E05B" w:rsidR="00B75985" w:rsidRPr="00101084" w:rsidRDefault="00963A08" w:rsidP="00101084">
      <w:pPr>
        <w:rPr>
          <w:sz w:val="20"/>
          <w:szCs w:val="20"/>
        </w:rPr>
      </w:pPr>
      <w:r>
        <w:rPr>
          <w:sz w:val="20"/>
          <w:szCs w:val="20"/>
        </w:rPr>
        <w:t>Meget få</w:t>
      </w:r>
      <w:r w:rsidR="00B81647">
        <w:rPr>
          <w:sz w:val="20"/>
          <w:szCs w:val="20"/>
        </w:rPr>
        <w:t xml:space="preserve"> – </w:t>
      </w:r>
      <w:r w:rsidR="00693AAE">
        <w:rPr>
          <w:sz w:val="20"/>
          <w:szCs w:val="20"/>
        </w:rPr>
        <w:t>5</w:t>
      </w:r>
      <w:r w:rsidR="00B43067">
        <w:rPr>
          <w:sz w:val="20"/>
          <w:szCs w:val="20"/>
        </w:rPr>
        <w:t xml:space="preserve"> % </w:t>
      </w:r>
      <w:r w:rsidR="002576DD">
        <w:rPr>
          <w:sz w:val="20"/>
          <w:szCs w:val="20"/>
        </w:rPr>
        <w:t>i</w:t>
      </w:r>
      <w:r w:rsidR="00B43067">
        <w:rPr>
          <w:sz w:val="20"/>
          <w:szCs w:val="20"/>
        </w:rPr>
        <w:t xml:space="preserve"> konsulentbranchen</w:t>
      </w:r>
      <w:r w:rsidR="006845FD">
        <w:rPr>
          <w:sz w:val="20"/>
          <w:szCs w:val="20"/>
        </w:rPr>
        <w:t xml:space="preserve"> og</w:t>
      </w:r>
      <w:r w:rsidR="00693AAE">
        <w:rPr>
          <w:sz w:val="20"/>
          <w:szCs w:val="20"/>
        </w:rPr>
        <w:t xml:space="preserve"> </w:t>
      </w:r>
      <w:r w:rsidR="006845FD">
        <w:rPr>
          <w:sz w:val="20"/>
          <w:szCs w:val="20"/>
        </w:rPr>
        <w:t>4</w:t>
      </w:r>
      <w:r w:rsidR="00C054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% </w:t>
      </w:r>
      <w:r w:rsidR="002576DD">
        <w:rPr>
          <w:sz w:val="20"/>
          <w:szCs w:val="20"/>
        </w:rPr>
        <w:t>i</w:t>
      </w:r>
      <w:r w:rsidR="00B43067">
        <w:rPr>
          <w:sz w:val="20"/>
          <w:szCs w:val="20"/>
        </w:rPr>
        <w:t xml:space="preserve"> </w:t>
      </w:r>
      <w:r w:rsidR="002576DD">
        <w:rPr>
          <w:sz w:val="20"/>
          <w:szCs w:val="20"/>
        </w:rPr>
        <w:t>den øvrige</w:t>
      </w:r>
      <w:r w:rsidR="00B43067">
        <w:rPr>
          <w:sz w:val="20"/>
          <w:szCs w:val="20"/>
        </w:rPr>
        <w:t xml:space="preserve"> private sektor</w:t>
      </w:r>
      <w:r>
        <w:rPr>
          <w:sz w:val="20"/>
          <w:szCs w:val="20"/>
        </w:rPr>
        <w:t xml:space="preserve"> angiver, at </w:t>
      </w:r>
      <w:r w:rsidR="00DF14CE">
        <w:rPr>
          <w:sz w:val="20"/>
          <w:szCs w:val="20"/>
        </w:rPr>
        <w:t>overarbejdet skyldes</w:t>
      </w:r>
      <w:r w:rsidR="0021574B">
        <w:rPr>
          <w:sz w:val="20"/>
          <w:szCs w:val="20"/>
        </w:rPr>
        <w:t xml:space="preserve">, at det forventes af deres kolleger. Dette er værd at bemærke, da </w:t>
      </w:r>
      <w:r w:rsidR="00721F05">
        <w:rPr>
          <w:sz w:val="20"/>
          <w:szCs w:val="20"/>
        </w:rPr>
        <w:t>mere end en ud af tre (</w:t>
      </w:r>
      <w:r w:rsidR="005E4C42">
        <w:rPr>
          <w:sz w:val="20"/>
          <w:szCs w:val="20"/>
        </w:rPr>
        <w:t>36</w:t>
      </w:r>
      <w:r w:rsidR="00C054D1">
        <w:rPr>
          <w:sz w:val="20"/>
          <w:szCs w:val="20"/>
        </w:rPr>
        <w:t xml:space="preserve"> </w:t>
      </w:r>
      <w:r w:rsidR="005E4C42">
        <w:rPr>
          <w:sz w:val="20"/>
          <w:szCs w:val="20"/>
        </w:rPr>
        <w:t>%</w:t>
      </w:r>
      <w:r w:rsidR="00721F05">
        <w:rPr>
          <w:sz w:val="20"/>
          <w:szCs w:val="20"/>
        </w:rPr>
        <w:t>)</w:t>
      </w:r>
      <w:r w:rsidR="005E4C42">
        <w:rPr>
          <w:sz w:val="20"/>
          <w:szCs w:val="20"/>
        </w:rPr>
        <w:t xml:space="preserve"> af de ansatte</w:t>
      </w:r>
      <w:r w:rsidR="0021574B">
        <w:rPr>
          <w:sz w:val="20"/>
          <w:szCs w:val="20"/>
        </w:rPr>
        <w:t xml:space="preserve"> </w:t>
      </w:r>
      <w:r w:rsidR="00777486">
        <w:rPr>
          <w:sz w:val="20"/>
          <w:szCs w:val="20"/>
        </w:rPr>
        <w:t xml:space="preserve">i konsulentbranchen </w:t>
      </w:r>
      <w:r w:rsidR="00E4042F">
        <w:rPr>
          <w:sz w:val="20"/>
          <w:szCs w:val="20"/>
        </w:rPr>
        <w:t xml:space="preserve">omvendt </w:t>
      </w:r>
      <w:r w:rsidR="00351B93">
        <w:rPr>
          <w:sz w:val="20"/>
          <w:szCs w:val="20"/>
        </w:rPr>
        <w:t>angiver, at overarbejdet skyldes, at deres kolleger er afhængige af deres hjælp eller arbejdsindsats.</w:t>
      </w:r>
      <w:r w:rsidR="00E75DAA">
        <w:rPr>
          <w:sz w:val="20"/>
          <w:szCs w:val="20"/>
        </w:rPr>
        <w:t xml:space="preserve"> For resten af den private sektor angiver </w:t>
      </w:r>
      <w:r w:rsidR="00721F05">
        <w:rPr>
          <w:sz w:val="20"/>
          <w:szCs w:val="20"/>
        </w:rPr>
        <w:t>to ud af fem (</w:t>
      </w:r>
      <w:r w:rsidR="00E97F27">
        <w:rPr>
          <w:sz w:val="20"/>
          <w:szCs w:val="20"/>
        </w:rPr>
        <w:t>39</w:t>
      </w:r>
      <w:r w:rsidR="00C054D1">
        <w:rPr>
          <w:sz w:val="20"/>
          <w:szCs w:val="20"/>
        </w:rPr>
        <w:t xml:space="preserve"> </w:t>
      </w:r>
      <w:r w:rsidR="00852D43">
        <w:rPr>
          <w:sz w:val="20"/>
          <w:szCs w:val="20"/>
        </w:rPr>
        <w:t>%</w:t>
      </w:r>
      <w:r w:rsidR="00721F05">
        <w:rPr>
          <w:sz w:val="20"/>
          <w:szCs w:val="20"/>
        </w:rPr>
        <w:t>)</w:t>
      </w:r>
      <w:r w:rsidR="00852D43">
        <w:rPr>
          <w:sz w:val="20"/>
          <w:szCs w:val="20"/>
        </w:rPr>
        <w:t xml:space="preserve"> det som </w:t>
      </w:r>
      <w:r w:rsidR="00721F05">
        <w:rPr>
          <w:sz w:val="20"/>
          <w:szCs w:val="20"/>
        </w:rPr>
        <w:t xml:space="preserve">en </w:t>
      </w:r>
      <w:r w:rsidR="00852D43">
        <w:rPr>
          <w:sz w:val="20"/>
          <w:szCs w:val="20"/>
        </w:rPr>
        <w:t>årsag</w:t>
      </w:r>
      <w:r w:rsidR="0058312D">
        <w:rPr>
          <w:sz w:val="20"/>
          <w:szCs w:val="20"/>
        </w:rPr>
        <w:t>.</w:t>
      </w:r>
    </w:p>
    <w:p w14:paraId="736EAFD4" w14:textId="738DE02E" w:rsidR="007D1B8E" w:rsidRDefault="00556F8C" w:rsidP="007D1B8E">
      <w:pPr>
        <w:pStyle w:val="Billedtekst"/>
      </w:pPr>
      <w:r w:rsidRPr="001E648E">
        <w:t>Figur</w:t>
      </w:r>
      <w:r w:rsidR="007D1B8E" w:rsidRPr="001E648E">
        <w:t xml:space="preserve"> </w:t>
      </w:r>
      <w:r>
        <w:fldChar w:fldCharType="begin"/>
      </w:r>
      <w:r>
        <w:instrText>SEQ Figure \* ARABIC</w:instrText>
      </w:r>
      <w:r>
        <w:fldChar w:fldCharType="separate"/>
      </w:r>
      <w:r w:rsidR="00DA0F3F">
        <w:rPr>
          <w:noProof/>
        </w:rPr>
        <w:t>11</w:t>
      </w:r>
      <w:r>
        <w:fldChar w:fldCharType="end"/>
      </w:r>
      <w:r w:rsidR="007D1B8E" w:rsidRPr="001E648E">
        <w:t>: Hvilke</w:t>
      </w:r>
      <w:r w:rsidR="007D1B8E" w:rsidRPr="0040044D">
        <w:t xml:space="preserve"> årsager er der til, at du er nødt til at arbejde mere end din aftalte eller forventede arbejdstid?</w:t>
      </w:r>
      <w:r w:rsidR="00473A71">
        <w:t xml:space="preserve"> (vælg op til 3)</w:t>
      </w:r>
    </w:p>
    <w:p w14:paraId="345F8428" w14:textId="0716C293" w:rsidR="00E61C8C" w:rsidRDefault="006E2FE7" w:rsidP="006E2FE7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3225629C" wp14:editId="2495CB0F">
            <wp:extent cx="6291072" cy="3569818"/>
            <wp:effectExtent l="0" t="0" r="14605" b="12065"/>
            <wp:docPr id="1740070406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6BA50AA-3D52-4579-A737-8B8DD04386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25378E" w:rsidRPr="009D59D1">
        <w:rPr>
          <w:sz w:val="16"/>
          <w:szCs w:val="16"/>
        </w:rPr>
        <w:t>* er signifikant højere end konsulent- og rådgivningsvirksomheder</w:t>
      </w:r>
      <w:r w:rsidR="0025378E" w:rsidRPr="009D59D1">
        <w:rPr>
          <w:sz w:val="16"/>
          <w:szCs w:val="16"/>
        </w:rPr>
        <w:br/>
        <w:t>^ er signifikant højere end den private sektor</w:t>
      </w:r>
    </w:p>
    <w:p w14:paraId="423F3AE1" w14:textId="77777777" w:rsidR="00E61C8C" w:rsidRDefault="00E61C8C" w:rsidP="009C1B55">
      <w:pPr>
        <w:spacing w:after="0"/>
        <w:rPr>
          <w:sz w:val="20"/>
          <w:szCs w:val="20"/>
        </w:rPr>
      </w:pPr>
    </w:p>
    <w:p w14:paraId="763C55FF" w14:textId="2264C1C6" w:rsidR="00081964" w:rsidRDefault="006840FC" w:rsidP="009C1B55">
      <w:pPr>
        <w:spacing w:after="0"/>
        <w:rPr>
          <w:sz w:val="20"/>
          <w:szCs w:val="20"/>
        </w:rPr>
      </w:pPr>
      <w:r w:rsidRPr="3CCAE0B2">
        <w:rPr>
          <w:sz w:val="20"/>
          <w:szCs w:val="20"/>
        </w:rPr>
        <w:t>Når vi retter blikket mod konsulentbranchen</w:t>
      </w:r>
      <w:r w:rsidR="00063532" w:rsidRPr="3CCAE0B2">
        <w:rPr>
          <w:sz w:val="20"/>
          <w:szCs w:val="20"/>
        </w:rPr>
        <w:t xml:space="preserve">, </w:t>
      </w:r>
      <w:r w:rsidR="00BF3605" w:rsidRPr="3CCAE0B2">
        <w:rPr>
          <w:sz w:val="20"/>
          <w:szCs w:val="20"/>
        </w:rPr>
        <w:t xml:space="preserve">ser vi, at </w:t>
      </w:r>
      <w:r w:rsidR="00341619" w:rsidRPr="3CCAE0B2">
        <w:rPr>
          <w:sz w:val="20"/>
          <w:szCs w:val="20"/>
        </w:rPr>
        <w:t>der er forskelle på tværs af aldersgrupper</w:t>
      </w:r>
      <w:r w:rsidR="00BF3605" w:rsidRPr="3CCAE0B2">
        <w:rPr>
          <w:sz w:val="20"/>
          <w:szCs w:val="20"/>
        </w:rPr>
        <w:t>.</w:t>
      </w:r>
      <w:r w:rsidR="00CE5B99">
        <w:rPr>
          <w:sz w:val="20"/>
          <w:szCs w:val="20"/>
        </w:rPr>
        <w:t xml:space="preserve"> Det fremgår </w:t>
      </w:r>
      <w:r w:rsidR="00081964">
        <w:rPr>
          <w:sz w:val="20"/>
          <w:szCs w:val="20"/>
        </w:rPr>
        <w:t xml:space="preserve">eksempelvis </w:t>
      </w:r>
      <w:r w:rsidR="00CE5B99">
        <w:rPr>
          <w:sz w:val="20"/>
          <w:szCs w:val="20"/>
        </w:rPr>
        <w:t>af figur 1</w:t>
      </w:r>
      <w:r w:rsidR="00C250E3">
        <w:rPr>
          <w:sz w:val="20"/>
          <w:szCs w:val="20"/>
        </w:rPr>
        <w:t>2</w:t>
      </w:r>
      <w:r w:rsidR="00CE5B99">
        <w:rPr>
          <w:sz w:val="20"/>
          <w:szCs w:val="20"/>
        </w:rPr>
        <w:t xml:space="preserve">, </w:t>
      </w:r>
      <w:r w:rsidR="00081964">
        <w:rPr>
          <w:sz w:val="20"/>
          <w:szCs w:val="20"/>
        </w:rPr>
        <w:t xml:space="preserve">at </w:t>
      </w:r>
      <w:r w:rsidR="004753A4">
        <w:rPr>
          <w:sz w:val="20"/>
          <w:szCs w:val="20"/>
        </w:rPr>
        <w:t>tre ud af fem (</w:t>
      </w:r>
      <w:r w:rsidR="00081964" w:rsidRPr="00D27B14">
        <w:rPr>
          <w:sz w:val="20"/>
          <w:szCs w:val="20"/>
        </w:rPr>
        <w:t>61</w:t>
      </w:r>
      <w:r w:rsidR="00C054D1">
        <w:rPr>
          <w:sz w:val="20"/>
          <w:szCs w:val="20"/>
        </w:rPr>
        <w:t xml:space="preserve"> </w:t>
      </w:r>
      <w:r w:rsidR="00081964" w:rsidRPr="00D27B14">
        <w:rPr>
          <w:sz w:val="20"/>
          <w:szCs w:val="20"/>
        </w:rPr>
        <w:t>%</w:t>
      </w:r>
      <w:r w:rsidR="004753A4">
        <w:rPr>
          <w:sz w:val="20"/>
          <w:szCs w:val="20"/>
        </w:rPr>
        <w:t>)</w:t>
      </w:r>
      <w:r w:rsidR="00081964" w:rsidRPr="00D27B14">
        <w:rPr>
          <w:sz w:val="20"/>
          <w:szCs w:val="20"/>
        </w:rPr>
        <w:t xml:space="preserve"> af de ansatte på 30 år eller derunder </w:t>
      </w:r>
      <w:r w:rsidR="00081964">
        <w:rPr>
          <w:sz w:val="20"/>
          <w:szCs w:val="20"/>
        </w:rPr>
        <w:t>angiver</w:t>
      </w:r>
      <w:r w:rsidR="00081964" w:rsidRPr="00D27B14">
        <w:rPr>
          <w:sz w:val="20"/>
          <w:szCs w:val="20"/>
        </w:rPr>
        <w:t xml:space="preserve">, </w:t>
      </w:r>
      <w:r w:rsidR="00081964" w:rsidRPr="00D27B14">
        <w:rPr>
          <w:sz w:val="20"/>
          <w:szCs w:val="20"/>
        </w:rPr>
        <w:lastRenderedPageBreak/>
        <w:t>at overarbejdet skyldes, at de gerne vil gøre deres arbejde godt, mens det</w:t>
      </w:r>
      <w:r w:rsidR="00081964">
        <w:rPr>
          <w:sz w:val="20"/>
          <w:szCs w:val="20"/>
        </w:rPr>
        <w:t xml:space="preserve"> kun gælder for </w:t>
      </w:r>
      <w:r w:rsidR="00081964" w:rsidRPr="00D27B14">
        <w:rPr>
          <w:sz w:val="20"/>
          <w:szCs w:val="20"/>
        </w:rPr>
        <w:t>hhv.</w:t>
      </w:r>
      <w:r w:rsidR="00FC33F2">
        <w:rPr>
          <w:sz w:val="20"/>
          <w:szCs w:val="20"/>
        </w:rPr>
        <w:t xml:space="preserve"> </w:t>
      </w:r>
      <w:r w:rsidR="00081964" w:rsidRPr="00D27B14">
        <w:rPr>
          <w:sz w:val="20"/>
          <w:szCs w:val="20"/>
        </w:rPr>
        <w:t>44</w:t>
      </w:r>
      <w:r w:rsidR="00C054D1">
        <w:rPr>
          <w:sz w:val="20"/>
          <w:szCs w:val="20"/>
        </w:rPr>
        <w:t xml:space="preserve"> </w:t>
      </w:r>
      <w:r w:rsidR="00081964" w:rsidRPr="00D27B14">
        <w:rPr>
          <w:sz w:val="20"/>
          <w:szCs w:val="20"/>
        </w:rPr>
        <w:t>% af de 31-45-årige og 40</w:t>
      </w:r>
      <w:r w:rsidR="00C054D1">
        <w:rPr>
          <w:sz w:val="20"/>
          <w:szCs w:val="20"/>
        </w:rPr>
        <w:t xml:space="preserve"> </w:t>
      </w:r>
      <w:r w:rsidR="00081964" w:rsidRPr="00D27B14">
        <w:rPr>
          <w:sz w:val="20"/>
          <w:szCs w:val="20"/>
        </w:rPr>
        <w:t xml:space="preserve">% af de ansatte over </w:t>
      </w:r>
      <w:r w:rsidR="00081964" w:rsidRPr="3CCAE0B2">
        <w:rPr>
          <w:sz w:val="20"/>
          <w:szCs w:val="20"/>
        </w:rPr>
        <w:t>4</w:t>
      </w:r>
      <w:r w:rsidR="00862A9B" w:rsidRPr="3CCAE0B2">
        <w:rPr>
          <w:sz w:val="20"/>
          <w:szCs w:val="20"/>
        </w:rPr>
        <w:t>5</w:t>
      </w:r>
      <w:r w:rsidR="00081964" w:rsidRPr="00D27B14">
        <w:rPr>
          <w:sz w:val="20"/>
          <w:szCs w:val="20"/>
        </w:rPr>
        <w:t xml:space="preserve">. </w:t>
      </w:r>
    </w:p>
    <w:p w14:paraId="109A6A95" w14:textId="77777777" w:rsidR="00081964" w:rsidRDefault="00081964" w:rsidP="009C1B55">
      <w:pPr>
        <w:spacing w:after="0"/>
        <w:rPr>
          <w:sz w:val="20"/>
          <w:szCs w:val="20"/>
        </w:rPr>
      </w:pPr>
    </w:p>
    <w:p w14:paraId="68231B1B" w14:textId="515FDE7B" w:rsidR="009A29B7" w:rsidRDefault="00081964" w:rsidP="009C1B55">
      <w:pPr>
        <w:spacing w:after="0"/>
      </w:pPr>
      <w:r>
        <w:rPr>
          <w:sz w:val="20"/>
          <w:szCs w:val="20"/>
        </w:rPr>
        <w:t>Det fremgår endvidere, at</w:t>
      </w:r>
      <w:r w:rsidR="00030C5D">
        <w:rPr>
          <w:sz w:val="20"/>
          <w:szCs w:val="20"/>
        </w:rPr>
        <w:t xml:space="preserve"> syv ud af ti (</w:t>
      </w:r>
      <w:r w:rsidR="00341619" w:rsidRPr="3CCAE0B2">
        <w:rPr>
          <w:sz w:val="20"/>
          <w:szCs w:val="20"/>
        </w:rPr>
        <w:t>70</w:t>
      </w:r>
      <w:r w:rsidR="00C054D1">
        <w:rPr>
          <w:sz w:val="20"/>
          <w:szCs w:val="20"/>
        </w:rPr>
        <w:t xml:space="preserve"> </w:t>
      </w:r>
      <w:r w:rsidR="00341619" w:rsidRPr="3CCAE0B2">
        <w:rPr>
          <w:sz w:val="20"/>
          <w:szCs w:val="20"/>
        </w:rPr>
        <w:t>%</w:t>
      </w:r>
      <w:r w:rsidR="00030C5D">
        <w:rPr>
          <w:sz w:val="20"/>
          <w:szCs w:val="20"/>
        </w:rPr>
        <w:t>)</w:t>
      </w:r>
      <w:r w:rsidR="00341619" w:rsidRPr="3CCAE0B2">
        <w:rPr>
          <w:sz w:val="20"/>
          <w:szCs w:val="20"/>
        </w:rPr>
        <w:t xml:space="preserve"> af de 31-</w:t>
      </w:r>
      <w:r w:rsidR="00975C91" w:rsidRPr="3CCAE0B2">
        <w:rPr>
          <w:sz w:val="20"/>
          <w:szCs w:val="20"/>
        </w:rPr>
        <w:t>45-årige</w:t>
      </w:r>
      <w:r w:rsidR="00341619" w:rsidRPr="3CCAE0B2">
        <w:rPr>
          <w:sz w:val="20"/>
          <w:szCs w:val="20"/>
        </w:rPr>
        <w:t xml:space="preserve"> </w:t>
      </w:r>
      <w:r w:rsidRPr="3CCAE0B2">
        <w:rPr>
          <w:sz w:val="20"/>
          <w:szCs w:val="20"/>
        </w:rPr>
        <w:t>svarer</w:t>
      </w:r>
      <w:r w:rsidR="00FA692D" w:rsidRPr="3CCAE0B2">
        <w:rPr>
          <w:sz w:val="20"/>
          <w:szCs w:val="20"/>
        </w:rPr>
        <w:t xml:space="preserve">, at overarbejdet skyldes, at de </w:t>
      </w:r>
      <w:r w:rsidR="008646E2">
        <w:rPr>
          <w:sz w:val="20"/>
          <w:szCs w:val="20"/>
        </w:rPr>
        <w:t xml:space="preserve">ansatte ikke kan </w:t>
      </w:r>
      <w:r w:rsidR="00FA692D" w:rsidRPr="3CCAE0B2">
        <w:rPr>
          <w:sz w:val="20"/>
          <w:szCs w:val="20"/>
        </w:rPr>
        <w:t>nå deres arbejdsopgaver i arbejdstiden</w:t>
      </w:r>
      <w:r w:rsidR="00B04508" w:rsidRPr="3CCAE0B2">
        <w:rPr>
          <w:b/>
          <w:caps/>
          <w:sz w:val="20"/>
          <w:szCs w:val="20"/>
        </w:rPr>
        <w:t>.</w:t>
      </w:r>
      <w:r w:rsidR="00D27B14" w:rsidRPr="00D27B14">
        <w:rPr>
          <w:b/>
          <w:iCs/>
          <w:caps/>
          <w:sz w:val="20"/>
          <w:szCs w:val="20"/>
        </w:rPr>
        <w:t xml:space="preserve"> </w:t>
      </w:r>
      <w:r w:rsidR="00D27B14" w:rsidRPr="5F22435A">
        <w:rPr>
          <w:sz w:val="20"/>
          <w:szCs w:val="20"/>
        </w:rPr>
        <w:t>T</w:t>
      </w:r>
      <w:r w:rsidR="00B04508" w:rsidRPr="5F22435A">
        <w:rPr>
          <w:sz w:val="20"/>
          <w:szCs w:val="20"/>
        </w:rPr>
        <w:t xml:space="preserve">il sammenligning angiver </w:t>
      </w:r>
      <w:r w:rsidR="00381D68">
        <w:rPr>
          <w:sz w:val="20"/>
          <w:szCs w:val="20"/>
        </w:rPr>
        <w:t>næsten tre ud af fem (</w:t>
      </w:r>
      <w:r w:rsidR="00B04508" w:rsidRPr="5F22435A">
        <w:rPr>
          <w:sz w:val="20"/>
          <w:szCs w:val="20"/>
        </w:rPr>
        <w:t>5</w:t>
      </w:r>
      <w:r w:rsidR="00BB0A34">
        <w:rPr>
          <w:sz w:val="20"/>
          <w:szCs w:val="20"/>
        </w:rPr>
        <w:t>8</w:t>
      </w:r>
      <w:r w:rsidR="003B1354" w:rsidRPr="5F22435A">
        <w:rPr>
          <w:sz w:val="20"/>
          <w:szCs w:val="20"/>
        </w:rPr>
        <w:t xml:space="preserve"> %</w:t>
      </w:r>
      <w:r w:rsidR="00381D68">
        <w:rPr>
          <w:sz w:val="20"/>
          <w:szCs w:val="20"/>
        </w:rPr>
        <w:t>)</w:t>
      </w:r>
      <w:r w:rsidR="00B04508" w:rsidRPr="5F22435A">
        <w:rPr>
          <w:sz w:val="20"/>
          <w:szCs w:val="20"/>
        </w:rPr>
        <w:t xml:space="preserve"> af de yngste </w:t>
      </w:r>
      <w:r w:rsidR="003B1354" w:rsidRPr="5F22435A">
        <w:rPr>
          <w:sz w:val="20"/>
          <w:szCs w:val="20"/>
        </w:rPr>
        <w:t xml:space="preserve">ansatte </w:t>
      </w:r>
      <w:r w:rsidR="00B04508" w:rsidRPr="5F22435A">
        <w:rPr>
          <w:sz w:val="20"/>
          <w:szCs w:val="20"/>
        </w:rPr>
        <w:t xml:space="preserve">og </w:t>
      </w:r>
      <w:r w:rsidR="00381D68">
        <w:rPr>
          <w:sz w:val="20"/>
          <w:szCs w:val="20"/>
        </w:rPr>
        <w:t>lidt mere end tre ud af fem (</w:t>
      </w:r>
      <w:r w:rsidR="003B1354" w:rsidRPr="5F22435A">
        <w:rPr>
          <w:sz w:val="20"/>
          <w:szCs w:val="20"/>
        </w:rPr>
        <w:t>63 %</w:t>
      </w:r>
      <w:r w:rsidR="00381D68">
        <w:rPr>
          <w:sz w:val="20"/>
          <w:szCs w:val="20"/>
        </w:rPr>
        <w:t>)</w:t>
      </w:r>
      <w:r w:rsidR="003B1354" w:rsidRPr="5F22435A">
        <w:rPr>
          <w:sz w:val="20"/>
          <w:szCs w:val="20"/>
        </w:rPr>
        <w:t xml:space="preserve"> af de ældste denne begrundelse.</w:t>
      </w:r>
      <w:r w:rsidR="003B1354" w:rsidRPr="5F22435A">
        <w:rPr>
          <w:b/>
        </w:rPr>
        <w:t xml:space="preserve"> </w:t>
      </w:r>
    </w:p>
    <w:p w14:paraId="0C650812" w14:textId="77777777" w:rsidR="009A29B7" w:rsidRDefault="009A29B7" w:rsidP="009C1B55">
      <w:pPr>
        <w:spacing w:after="0"/>
        <w:rPr>
          <w:sz w:val="20"/>
          <w:szCs w:val="20"/>
        </w:rPr>
      </w:pPr>
    </w:p>
    <w:p w14:paraId="6908FC80" w14:textId="07D96CBB" w:rsidR="009C1B55" w:rsidRDefault="00030C5D" w:rsidP="009C1B55">
      <w:pPr>
        <w:spacing w:after="0"/>
        <w:rPr>
          <w:sz w:val="20"/>
          <w:szCs w:val="20"/>
        </w:rPr>
      </w:pPr>
      <w:r>
        <w:rPr>
          <w:sz w:val="20"/>
          <w:szCs w:val="20"/>
        </w:rPr>
        <w:t>Lidt under halvdelen (</w:t>
      </w:r>
      <w:r w:rsidR="009E6A8E">
        <w:rPr>
          <w:sz w:val="20"/>
          <w:szCs w:val="20"/>
        </w:rPr>
        <w:t>4</w:t>
      </w:r>
      <w:r w:rsidR="00CC329B">
        <w:rPr>
          <w:sz w:val="20"/>
          <w:szCs w:val="20"/>
        </w:rPr>
        <w:t>6</w:t>
      </w:r>
      <w:r w:rsidR="009E6A8E">
        <w:rPr>
          <w:sz w:val="20"/>
          <w:szCs w:val="20"/>
        </w:rPr>
        <w:t xml:space="preserve"> %</w:t>
      </w:r>
      <w:r w:rsidR="00D16202">
        <w:rPr>
          <w:sz w:val="20"/>
          <w:szCs w:val="20"/>
        </w:rPr>
        <w:t>)</w:t>
      </w:r>
      <w:r w:rsidR="009E6A8E">
        <w:rPr>
          <w:sz w:val="20"/>
          <w:szCs w:val="20"/>
        </w:rPr>
        <w:t xml:space="preserve"> af de yngste ansatte under 31 år </w:t>
      </w:r>
      <w:r w:rsidR="00D27B14">
        <w:rPr>
          <w:sz w:val="20"/>
          <w:szCs w:val="20"/>
        </w:rPr>
        <w:t>svare</w:t>
      </w:r>
      <w:r w:rsidR="009E6A8E">
        <w:rPr>
          <w:sz w:val="20"/>
          <w:szCs w:val="20"/>
        </w:rPr>
        <w:t>r</w:t>
      </w:r>
      <w:r w:rsidR="00D27B14">
        <w:rPr>
          <w:sz w:val="20"/>
          <w:szCs w:val="20"/>
        </w:rPr>
        <w:t xml:space="preserve">, </w:t>
      </w:r>
      <w:r w:rsidR="003C012C">
        <w:rPr>
          <w:sz w:val="20"/>
          <w:szCs w:val="20"/>
        </w:rPr>
        <w:t>at</w:t>
      </w:r>
      <w:r w:rsidR="00793A7A">
        <w:rPr>
          <w:sz w:val="20"/>
          <w:szCs w:val="20"/>
        </w:rPr>
        <w:t xml:space="preserve"> overarbejde er</w:t>
      </w:r>
      <w:r w:rsidR="003C012C">
        <w:rPr>
          <w:sz w:val="20"/>
          <w:szCs w:val="20"/>
        </w:rPr>
        <w:t xml:space="preserve"> en del </w:t>
      </w:r>
      <w:r w:rsidR="00475B7C">
        <w:rPr>
          <w:sz w:val="20"/>
          <w:szCs w:val="20"/>
        </w:rPr>
        <w:t>af kulturen på deres arbejdsplads</w:t>
      </w:r>
      <w:r w:rsidR="00793A7A">
        <w:rPr>
          <w:sz w:val="20"/>
          <w:szCs w:val="20"/>
        </w:rPr>
        <w:t xml:space="preserve">. </w:t>
      </w:r>
      <w:r w:rsidR="00A57FB0">
        <w:rPr>
          <w:sz w:val="20"/>
          <w:szCs w:val="20"/>
        </w:rPr>
        <w:t>Markant f</w:t>
      </w:r>
      <w:r w:rsidR="009E6A8E">
        <w:rPr>
          <w:sz w:val="20"/>
          <w:szCs w:val="20"/>
        </w:rPr>
        <w:t xml:space="preserve">ærre svarer dette i de andre aldersgrupper. </w:t>
      </w:r>
      <w:r w:rsidR="00D16202">
        <w:rPr>
          <w:sz w:val="20"/>
          <w:szCs w:val="20"/>
        </w:rPr>
        <w:t>En ud af tre (</w:t>
      </w:r>
      <w:r w:rsidR="00793A7A">
        <w:rPr>
          <w:sz w:val="20"/>
          <w:szCs w:val="20"/>
        </w:rPr>
        <w:t>3</w:t>
      </w:r>
      <w:r w:rsidR="00CC329B">
        <w:rPr>
          <w:sz w:val="20"/>
          <w:szCs w:val="20"/>
        </w:rPr>
        <w:t>6</w:t>
      </w:r>
      <w:r w:rsidR="00793A7A">
        <w:rPr>
          <w:sz w:val="20"/>
          <w:szCs w:val="20"/>
        </w:rPr>
        <w:t xml:space="preserve"> %</w:t>
      </w:r>
      <w:r w:rsidR="00D16202">
        <w:rPr>
          <w:sz w:val="20"/>
          <w:szCs w:val="20"/>
        </w:rPr>
        <w:t>)</w:t>
      </w:r>
      <w:r w:rsidR="00793A7A">
        <w:rPr>
          <w:sz w:val="20"/>
          <w:szCs w:val="20"/>
        </w:rPr>
        <w:t xml:space="preserve"> </w:t>
      </w:r>
      <w:r w:rsidR="00286D3B">
        <w:rPr>
          <w:sz w:val="20"/>
          <w:szCs w:val="20"/>
        </w:rPr>
        <w:t xml:space="preserve">af de ansatte mellem 31 og 45 </w:t>
      </w:r>
      <w:r w:rsidR="00A57FB0">
        <w:rPr>
          <w:sz w:val="20"/>
          <w:szCs w:val="20"/>
        </w:rPr>
        <w:t xml:space="preserve">år </w:t>
      </w:r>
      <w:r w:rsidR="00286D3B">
        <w:rPr>
          <w:sz w:val="20"/>
          <w:szCs w:val="20"/>
        </w:rPr>
        <w:t xml:space="preserve">vælger dette svar, og </w:t>
      </w:r>
      <w:r w:rsidR="00D16202">
        <w:rPr>
          <w:sz w:val="20"/>
          <w:szCs w:val="20"/>
        </w:rPr>
        <w:t xml:space="preserve">en </w:t>
      </w:r>
      <w:r w:rsidR="0006380F">
        <w:rPr>
          <w:sz w:val="20"/>
          <w:szCs w:val="20"/>
        </w:rPr>
        <w:t>ud af fire (</w:t>
      </w:r>
      <w:r w:rsidR="00286D3B">
        <w:rPr>
          <w:sz w:val="20"/>
          <w:szCs w:val="20"/>
        </w:rPr>
        <w:t>27 %</w:t>
      </w:r>
      <w:r w:rsidR="00D643B4">
        <w:rPr>
          <w:sz w:val="20"/>
          <w:szCs w:val="20"/>
        </w:rPr>
        <w:t>)</w:t>
      </w:r>
      <w:r w:rsidR="00286D3B">
        <w:rPr>
          <w:sz w:val="20"/>
          <w:szCs w:val="20"/>
        </w:rPr>
        <w:t xml:space="preserve"> af medarbejdere over </w:t>
      </w:r>
      <w:r w:rsidR="009E6A8E">
        <w:rPr>
          <w:sz w:val="20"/>
          <w:szCs w:val="20"/>
        </w:rPr>
        <w:t xml:space="preserve">45 år svarer det samme. </w:t>
      </w:r>
    </w:p>
    <w:p w14:paraId="5DF2FB91" w14:textId="3940BA1F" w:rsidR="00ED6E90" w:rsidRPr="00FA5175" w:rsidRDefault="009C0724" w:rsidP="00683CFE">
      <w:pPr>
        <w:spacing w:before="240"/>
        <w:rPr>
          <w:sz w:val="20"/>
          <w:szCs w:val="20"/>
        </w:rPr>
      </w:pPr>
      <w:r>
        <w:rPr>
          <w:sz w:val="20"/>
          <w:szCs w:val="20"/>
        </w:rPr>
        <w:t>E</w:t>
      </w:r>
      <w:r w:rsidR="00261724">
        <w:rPr>
          <w:sz w:val="20"/>
          <w:szCs w:val="20"/>
        </w:rPr>
        <w:t xml:space="preserve">ndeligt fremgår det, at mere end en ud af </w:t>
      </w:r>
      <w:r w:rsidR="00365EED">
        <w:rPr>
          <w:sz w:val="20"/>
          <w:szCs w:val="20"/>
        </w:rPr>
        <w:t>fem</w:t>
      </w:r>
      <w:r w:rsidR="00261724">
        <w:rPr>
          <w:sz w:val="20"/>
          <w:szCs w:val="20"/>
        </w:rPr>
        <w:t xml:space="preserve"> (22 %) i aldersgrupperne </w:t>
      </w:r>
      <w:r w:rsidR="002A4959">
        <w:rPr>
          <w:sz w:val="20"/>
          <w:szCs w:val="20"/>
        </w:rPr>
        <w:t xml:space="preserve">30 </w:t>
      </w:r>
      <w:r w:rsidR="00C565D8">
        <w:rPr>
          <w:sz w:val="20"/>
          <w:szCs w:val="20"/>
        </w:rPr>
        <w:t xml:space="preserve">år </w:t>
      </w:r>
      <w:r w:rsidR="002A4959">
        <w:rPr>
          <w:sz w:val="20"/>
          <w:szCs w:val="20"/>
        </w:rPr>
        <w:t xml:space="preserve">eller yngre samt </w:t>
      </w:r>
      <w:r w:rsidR="00261724">
        <w:rPr>
          <w:sz w:val="20"/>
          <w:szCs w:val="20"/>
        </w:rPr>
        <w:t>31</w:t>
      </w:r>
      <w:r w:rsidR="00C565D8">
        <w:rPr>
          <w:sz w:val="20"/>
          <w:szCs w:val="20"/>
        </w:rPr>
        <w:t xml:space="preserve"> til </w:t>
      </w:r>
      <w:r w:rsidR="00261724">
        <w:rPr>
          <w:sz w:val="20"/>
          <w:szCs w:val="20"/>
        </w:rPr>
        <w:t xml:space="preserve">45 år svarer, at de arbejder over for at fremme deres karrieremuligheder. </w:t>
      </w:r>
      <w:r w:rsidR="00C565D8">
        <w:rPr>
          <w:sz w:val="20"/>
          <w:szCs w:val="20"/>
        </w:rPr>
        <w:t xml:space="preserve">Markant færre (3 %) </w:t>
      </w:r>
      <w:r w:rsidR="00E346AA">
        <w:rPr>
          <w:sz w:val="20"/>
          <w:szCs w:val="20"/>
        </w:rPr>
        <w:t xml:space="preserve">af de ansatte over 45 år angiver dette som en årsag til overarbejde. </w:t>
      </w:r>
    </w:p>
    <w:p w14:paraId="652EF475" w14:textId="7C85B485" w:rsidR="00C40193" w:rsidRDefault="00556F8C" w:rsidP="00C40193">
      <w:pPr>
        <w:pStyle w:val="Billedtekst"/>
      </w:pPr>
      <w:r w:rsidRPr="00A47A87">
        <w:t>Figur</w:t>
      </w:r>
      <w:r w:rsidR="00C40193" w:rsidRPr="00A47A87">
        <w:t xml:space="preserve"> </w:t>
      </w:r>
      <w:r>
        <w:fldChar w:fldCharType="begin"/>
      </w:r>
      <w:r>
        <w:instrText>SEQ Figure \* ARABIC</w:instrText>
      </w:r>
      <w:r>
        <w:fldChar w:fldCharType="separate"/>
      </w:r>
      <w:r w:rsidR="00DA0F3F">
        <w:rPr>
          <w:noProof/>
        </w:rPr>
        <w:t>12</w:t>
      </w:r>
      <w:r>
        <w:fldChar w:fldCharType="end"/>
      </w:r>
      <w:r w:rsidR="00C40193" w:rsidRPr="00A47A87">
        <w:t>: Årsager</w:t>
      </w:r>
      <w:r w:rsidR="00C40193">
        <w:t xml:space="preserve"> til at arbejde mere krydset på alder for konsulent</w:t>
      </w:r>
      <w:r w:rsidR="00E2300E">
        <w:t>branchen</w:t>
      </w:r>
    </w:p>
    <w:p w14:paraId="07321D11" w14:textId="750D1FC7" w:rsidR="00C30816" w:rsidRDefault="00C30816">
      <w:pPr>
        <w:spacing w:after="0"/>
        <w:rPr>
          <w:b/>
        </w:rPr>
      </w:pPr>
      <w:r>
        <w:rPr>
          <w:noProof/>
        </w:rPr>
        <w:drawing>
          <wp:inline distT="0" distB="0" distL="0" distR="0" wp14:anchorId="13890E91" wp14:editId="487AAE87">
            <wp:extent cx="5983834" cy="4264762"/>
            <wp:effectExtent l="0" t="0" r="17145" b="2540"/>
            <wp:docPr id="184762088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D63409D-3779-526C-A32B-770DAAEE00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6CADF0BA" w14:textId="78F0F97C" w:rsidR="00B20788" w:rsidRDefault="00B20788">
      <w:pPr>
        <w:spacing w:after="0"/>
        <w:rPr>
          <w:b/>
        </w:rPr>
      </w:pPr>
    </w:p>
    <w:p w14:paraId="128754BC" w14:textId="35874711" w:rsidR="00461919" w:rsidRDefault="00461919" w:rsidP="003E435F">
      <w:pPr>
        <w:pStyle w:val="Ingenafstand"/>
      </w:pPr>
    </w:p>
    <w:p w14:paraId="4FF36CDA" w14:textId="74444456" w:rsidR="00383096" w:rsidRDefault="00383096" w:rsidP="00383096">
      <w:pPr>
        <w:pStyle w:val="Overskrift1"/>
        <w:framePr w:wrap="notBeside"/>
      </w:pPr>
      <w:bookmarkStart w:id="6" w:name="_Toc164148709"/>
      <w:r>
        <w:lastRenderedPageBreak/>
        <w:t>Sa</w:t>
      </w:r>
      <w:r w:rsidR="00C57660">
        <w:t>mf</w:t>
      </w:r>
      <w:r>
        <w:t>undsansvar</w:t>
      </w:r>
      <w:bookmarkEnd w:id="6"/>
    </w:p>
    <w:p w14:paraId="34A1DCEF" w14:textId="59BD1BE8" w:rsidR="00C57660" w:rsidRPr="0003543E" w:rsidRDefault="000D3DEE" w:rsidP="000D3DEE">
      <w:pPr>
        <w:pStyle w:val="Ingenafstand"/>
        <w:rPr>
          <w:color w:val="FF466C" w:themeColor="accent6"/>
          <w:sz w:val="20"/>
          <w:szCs w:val="20"/>
        </w:rPr>
      </w:pPr>
      <w:r w:rsidRPr="2873BDA6">
        <w:rPr>
          <w:sz w:val="20"/>
          <w:szCs w:val="20"/>
        </w:rPr>
        <w:t>I forhold til samfundsansvar, som knytter sig til Djøfs sidste anbefaling til konsulentbranchen</w:t>
      </w:r>
      <w:r w:rsidR="00F16887">
        <w:rPr>
          <w:sz w:val="20"/>
          <w:szCs w:val="20"/>
        </w:rPr>
        <w:t>,</w:t>
      </w:r>
      <w:r w:rsidRPr="2873BDA6">
        <w:rPr>
          <w:sz w:val="20"/>
          <w:szCs w:val="20"/>
        </w:rPr>
        <w:t xml:space="preserve"> </w:t>
      </w:r>
      <w:r w:rsidR="0077632A" w:rsidRPr="2873BDA6">
        <w:rPr>
          <w:sz w:val="20"/>
          <w:szCs w:val="20"/>
        </w:rPr>
        <w:t xml:space="preserve">viser </w:t>
      </w:r>
      <w:r w:rsidR="00C2177B" w:rsidRPr="00F857AC">
        <w:rPr>
          <w:sz w:val="20"/>
          <w:szCs w:val="20"/>
        </w:rPr>
        <w:t>undersøgelsen</w:t>
      </w:r>
      <w:r w:rsidR="00A5642D" w:rsidRPr="00F857AC">
        <w:rPr>
          <w:sz w:val="20"/>
          <w:szCs w:val="20"/>
        </w:rPr>
        <w:t>,</w:t>
      </w:r>
      <w:r w:rsidR="0077632A" w:rsidRPr="00F857AC">
        <w:rPr>
          <w:sz w:val="20"/>
          <w:szCs w:val="20"/>
        </w:rPr>
        <w:t xml:space="preserve"> at færre </w:t>
      </w:r>
      <w:r w:rsidR="00B86404">
        <w:rPr>
          <w:sz w:val="20"/>
          <w:szCs w:val="20"/>
        </w:rPr>
        <w:t>ansatte</w:t>
      </w:r>
      <w:r w:rsidR="00B86404" w:rsidRPr="00F857AC">
        <w:rPr>
          <w:sz w:val="20"/>
          <w:szCs w:val="20"/>
        </w:rPr>
        <w:t xml:space="preserve"> </w:t>
      </w:r>
      <w:r w:rsidR="00C2177B" w:rsidRPr="00F857AC">
        <w:rPr>
          <w:sz w:val="20"/>
          <w:szCs w:val="20"/>
        </w:rPr>
        <w:t>i konsulentbranchen end i resten af den privat</w:t>
      </w:r>
      <w:r w:rsidR="00FA6736">
        <w:rPr>
          <w:sz w:val="20"/>
          <w:szCs w:val="20"/>
        </w:rPr>
        <w:t>e</w:t>
      </w:r>
      <w:r w:rsidR="00C2177B" w:rsidRPr="00F857AC">
        <w:rPr>
          <w:sz w:val="20"/>
          <w:szCs w:val="20"/>
        </w:rPr>
        <w:t xml:space="preserve"> sektor</w:t>
      </w:r>
      <w:r w:rsidR="006E10A3" w:rsidRPr="00F857AC">
        <w:rPr>
          <w:sz w:val="20"/>
          <w:szCs w:val="20"/>
        </w:rPr>
        <w:t xml:space="preserve"> </w:t>
      </w:r>
      <w:r w:rsidR="00C13E29" w:rsidRPr="00F857AC">
        <w:rPr>
          <w:sz w:val="20"/>
          <w:szCs w:val="20"/>
        </w:rPr>
        <w:t xml:space="preserve">vurderer deres arbejdsplads </w:t>
      </w:r>
      <w:r w:rsidR="00F40547" w:rsidRPr="00F857AC">
        <w:rPr>
          <w:sz w:val="20"/>
          <w:szCs w:val="20"/>
        </w:rPr>
        <w:t>positivt i forhold til</w:t>
      </w:r>
      <w:r w:rsidR="00801AA2" w:rsidRPr="00F857AC">
        <w:rPr>
          <w:sz w:val="20"/>
          <w:szCs w:val="20"/>
        </w:rPr>
        <w:t xml:space="preserve"> at udrette noget meningsfuldt for samfundet. </w:t>
      </w:r>
    </w:p>
    <w:p w14:paraId="7EB442D6" w14:textId="77777777" w:rsidR="003F49AE" w:rsidRPr="0003543E" w:rsidRDefault="003F49AE" w:rsidP="000D3DEE">
      <w:pPr>
        <w:pStyle w:val="Ingenafstand"/>
        <w:rPr>
          <w:color w:val="FF466C" w:themeColor="accent6"/>
          <w:sz w:val="20"/>
          <w:szCs w:val="20"/>
        </w:rPr>
      </w:pPr>
    </w:p>
    <w:p w14:paraId="5D483363" w14:textId="7065C614" w:rsidR="003F49AE" w:rsidRPr="0003543E" w:rsidRDefault="00E55FC3" w:rsidP="000D3DEE">
      <w:pPr>
        <w:pStyle w:val="Ingenafstand"/>
        <w:rPr>
          <w:sz w:val="20"/>
          <w:szCs w:val="20"/>
        </w:rPr>
      </w:pPr>
      <w:r w:rsidRPr="5F22435A">
        <w:rPr>
          <w:sz w:val="20"/>
          <w:szCs w:val="20"/>
        </w:rPr>
        <w:t>F</w:t>
      </w:r>
      <w:r w:rsidR="00B16119" w:rsidRPr="5F22435A">
        <w:rPr>
          <w:sz w:val="20"/>
          <w:szCs w:val="20"/>
        </w:rPr>
        <w:t xml:space="preserve">igur </w:t>
      </w:r>
      <w:r w:rsidR="00D004FD">
        <w:rPr>
          <w:sz w:val="20"/>
          <w:szCs w:val="20"/>
        </w:rPr>
        <w:t>15</w:t>
      </w:r>
      <w:r w:rsidRPr="5F22435A">
        <w:rPr>
          <w:sz w:val="20"/>
          <w:szCs w:val="20"/>
        </w:rPr>
        <w:t xml:space="preserve"> viser,</w:t>
      </w:r>
      <w:r w:rsidR="0025676E" w:rsidRPr="5F22435A">
        <w:rPr>
          <w:sz w:val="20"/>
          <w:szCs w:val="20"/>
        </w:rPr>
        <w:t xml:space="preserve"> hvor</w:t>
      </w:r>
      <w:r w:rsidR="00A23C68" w:rsidRPr="5F22435A">
        <w:rPr>
          <w:sz w:val="20"/>
          <w:szCs w:val="20"/>
        </w:rPr>
        <w:t xml:space="preserve"> positivt eller negativt ansatte </w:t>
      </w:r>
      <w:r w:rsidR="0025676E" w:rsidRPr="5F22435A">
        <w:rPr>
          <w:sz w:val="20"/>
          <w:szCs w:val="20"/>
        </w:rPr>
        <w:t>inden for forskellige brancher</w:t>
      </w:r>
      <w:r w:rsidR="00A23C68" w:rsidRPr="5F22435A">
        <w:rPr>
          <w:sz w:val="20"/>
          <w:szCs w:val="20"/>
        </w:rPr>
        <w:t xml:space="preserve"> vurderer</w:t>
      </w:r>
      <w:r w:rsidR="0025676E" w:rsidRPr="5F22435A">
        <w:rPr>
          <w:sz w:val="20"/>
          <w:szCs w:val="20"/>
        </w:rPr>
        <w:t xml:space="preserve"> </w:t>
      </w:r>
      <w:r w:rsidRPr="5F22435A">
        <w:rPr>
          <w:sz w:val="20"/>
          <w:szCs w:val="20"/>
        </w:rPr>
        <w:t xml:space="preserve">deres arbejdsplads </w:t>
      </w:r>
      <w:r w:rsidR="00A23C68" w:rsidRPr="5F22435A">
        <w:rPr>
          <w:sz w:val="20"/>
          <w:szCs w:val="20"/>
        </w:rPr>
        <w:t xml:space="preserve">i forhold til </w:t>
      </w:r>
      <w:r w:rsidR="00390D78">
        <w:rPr>
          <w:sz w:val="20"/>
          <w:szCs w:val="20"/>
        </w:rPr>
        <w:t>dens</w:t>
      </w:r>
      <w:r w:rsidR="00390D78" w:rsidRPr="5F22435A">
        <w:rPr>
          <w:sz w:val="20"/>
          <w:szCs w:val="20"/>
        </w:rPr>
        <w:t xml:space="preserve"> </w:t>
      </w:r>
      <w:r w:rsidR="00A23C68" w:rsidRPr="5F22435A">
        <w:rPr>
          <w:sz w:val="20"/>
          <w:szCs w:val="20"/>
        </w:rPr>
        <w:t>fokus på at</w:t>
      </w:r>
      <w:r w:rsidRPr="5F22435A">
        <w:rPr>
          <w:sz w:val="20"/>
          <w:szCs w:val="20"/>
        </w:rPr>
        <w:t xml:space="preserve"> udrette noget meningsfuldt for samfundet.</w:t>
      </w:r>
      <w:r w:rsidR="009C4E4E" w:rsidRPr="5F22435A">
        <w:rPr>
          <w:sz w:val="20"/>
          <w:szCs w:val="20"/>
        </w:rPr>
        <w:t xml:space="preserve"> </w:t>
      </w:r>
      <w:r w:rsidR="00E729FB" w:rsidRPr="5F22435A">
        <w:rPr>
          <w:sz w:val="20"/>
          <w:szCs w:val="20"/>
        </w:rPr>
        <w:t xml:space="preserve">Inden for konsulentbranchen har 72 % en meget positiv (31 %) eller positiv (41 %) </w:t>
      </w:r>
      <w:r w:rsidR="00751466" w:rsidRPr="5F22435A">
        <w:rPr>
          <w:sz w:val="20"/>
          <w:szCs w:val="20"/>
        </w:rPr>
        <w:t>vurdering</w:t>
      </w:r>
      <w:r w:rsidR="007801BB">
        <w:rPr>
          <w:sz w:val="20"/>
          <w:szCs w:val="20"/>
        </w:rPr>
        <w:t xml:space="preserve"> af</w:t>
      </w:r>
      <w:r w:rsidR="00751466" w:rsidRPr="5F22435A">
        <w:rPr>
          <w:sz w:val="20"/>
          <w:szCs w:val="20"/>
        </w:rPr>
        <w:t xml:space="preserve"> deres arbejdsplads med hensyn til deres fokus på at udrette noget meningsfuldt for sam</w:t>
      </w:r>
      <w:r w:rsidR="00462DA2" w:rsidRPr="5F22435A">
        <w:rPr>
          <w:sz w:val="20"/>
          <w:szCs w:val="20"/>
        </w:rPr>
        <w:t>f</w:t>
      </w:r>
      <w:r w:rsidR="00751466" w:rsidRPr="5F22435A">
        <w:rPr>
          <w:sz w:val="20"/>
          <w:szCs w:val="20"/>
        </w:rPr>
        <w:t>undet</w:t>
      </w:r>
      <w:r w:rsidR="002D6D78">
        <w:rPr>
          <w:sz w:val="20"/>
          <w:szCs w:val="20"/>
        </w:rPr>
        <w:t>, mens det samme gælder for t</w:t>
      </w:r>
      <w:r w:rsidR="008C4DBD">
        <w:rPr>
          <w:sz w:val="20"/>
          <w:szCs w:val="20"/>
        </w:rPr>
        <w:t xml:space="preserve">re ud af </w:t>
      </w:r>
      <w:r w:rsidR="005171AF">
        <w:rPr>
          <w:sz w:val="20"/>
          <w:szCs w:val="20"/>
        </w:rPr>
        <w:t xml:space="preserve">fire </w:t>
      </w:r>
      <w:r w:rsidR="00760DB2">
        <w:rPr>
          <w:sz w:val="20"/>
          <w:szCs w:val="20"/>
        </w:rPr>
        <w:t xml:space="preserve">(75 %) </w:t>
      </w:r>
      <w:r w:rsidR="005171AF">
        <w:rPr>
          <w:sz w:val="20"/>
          <w:szCs w:val="20"/>
        </w:rPr>
        <w:t>i</w:t>
      </w:r>
      <w:r w:rsidR="002F5ADA">
        <w:rPr>
          <w:sz w:val="20"/>
          <w:szCs w:val="20"/>
        </w:rPr>
        <w:t xml:space="preserve"> den øvrige private sektor</w:t>
      </w:r>
      <w:r w:rsidR="002D6D78">
        <w:rPr>
          <w:sz w:val="20"/>
          <w:szCs w:val="20"/>
        </w:rPr>
        <w:t>.</w:t>
      </w:r>
      <w:r w:rsidR="00DD2684">
        <w:rPr>
          <w:sz w:val="20"/>
          <w:szCs w:val="20"/>
        </w:rPr>
        <w:t xml:space="preserve"> Inden for både konsulentbranchen og den øvrige sektor er der s</w:t>
      </w:r>
      <w:r w:rsidR="00FA3DDD">
        <w:rPr>
          <w:sz w:val="20"/>
          <w:szCs w:val="20"/>
        </w:rPr>
        <w:t xml:space="preserve">åledes et stort flertal af de ansatte, som oplever, at deres arbejdsplads har fokus på at udrette noget meningsfuldt. </w:t>
      </w:r>
      <w:r w:rsidR="00F8796A">
        <w:rPr>
          <w:sz w:val="20"/>
          <w:szCs w:val="20"/>
        </w:rPr>
        <w:t>D</w:t>
      </w:r>
      <w:r w:rsidR="00AF419C">
        <w:rPr>
          <w:sz w:val="20"/>
          <w:szCs w:val="20"/>
        </w:rPr>
        <w:t>er</w:t>
      </w:r>
      <w:r w:rsidR="00F8796A">
        <w:rPr>
          <w:sz w:val="20"/>
          <w:szCs w:val="20"/>
        </w:rPr>
        <w:t xml:space="preserve"> er</w:t>
      </w:r>
      <w:r w:rsidR="00AF419C">
        <w:rPr>
          <w:sz w:val="20"/>
          <w:szCs w:val="20"/>
        </w:rPr>
        <w:t xml:space="preserve"> signifikant flere</w:t>
      </w:r>
      <w:r w:rsidR="00F8796A">
        <w:rPr>
          <w:sz w:val="20"/>
          <w:szCs w:val="20"/>
        </w:rPr>
        <w:t xml:space="preserve"> i </w:t>
      </w:r>
      <w:r w:rsidR="0004190B">
        <w:rPr>
          <w:sz w:val="20"/>
          <w:szCs w:val="20"/>
        </w:rPr>
        <w:t>den øvrige</w:t>
      </w:r>
      <w:r w:rsidR="00F8796A">
        <w:rPr>
          <w:sz w:val="20"/>
          <w:szCs w:val="20"/>
        </w:rPr>
        <w:t xml:space="preserve"> private sektor</w:t>
      </w:r>
      <w:r w:rsidR="0004190B">
        <w:rPr>
          <w:sz w:val="20"/>
          <w:szCs w:val="20"/>
        </w:rPr>
        <w:t xml:space="preserve"> med</w:t>
      </w:r>
      <w:r w:rsidR="00AF419C">
        <w:rPr>
          <w:sz w:val="20"/>
          <w:szCs w:val="20"/>
        </w:rPr>
        <w:t xml:space="preserve"> en meget positiv vurdering (36%)</w:t>
      </w:r>
      <w:r w:rsidR="0021670D">
        <w:rPr>
          <w:sz w:val="20"/>
          <w:szCs w:val="20"/>
        </w:rPr>
        <w:t xml:space="preserve"> af deres </w:t>
      </w:r>
      <w:r w:rsidR="00F8796A">
        <w:rPr>
          <w:sz w:val="20"/>
          <w:szCs w:val="20"/>
        </w:rPr>
        <w:t>arbejde</w:t>
      </w:r>
      <w:r w:rsidR="002D6D78">
        <w:rPr>
          <w:sz w:val="20"/>
          <w:szCs w:val="20"/>
        </w:rPr>
        <w:t>,</w:t>
      </w:r>
      <w:r w:rsidR="00F8796A">
        <w:rPr>
          <w:sz w:val="20"/>
          <w:szCs w:val="20"/>
        </w:rPr>
        <w:t xml:space="preserve"> </w:t>
      </w:r>
      <w:r w:rsidR="008C4DBD">
        <w:rPr>
          <w:sz w:val="20"/>
          <w:szCs w:val="20"/>
        </w:rPr>
        <w:t xml:space="preserve">end der er i konsulentbranchen (31%). </w:t>
      </w:r>
    </w:p>
    <w:p w14:paraId="27EE947F" w14:textId="77777777" w:rsidR="007F1CA5" w:rsidRDefault="007F1CA5" w:rsidP="000D3DEE">
      <w:pPr>
        <w:pStyle w:val="Ingenafstand"/>
      </w:pPr>
    </w:p>
    <w:p w14:paraId="2A0BCBC2" w14:textId="1B4E3A0C" w:rsidR="00BB7379" w:rsidRDefault="00556F8C" w:rsidP="00BB7379">
      <w:pPr>
        <w:pStyle w:val="Billedtekst"/>
      </w:pPr>
      <w:r w:rsidRPr="007B328D">
        <w:t>Figur</w:t>
      </w:r>
      <w:r w:rsidR="00BB7379" w:rsidRPr="007B328D">
        <w:t xml:space="preserve"> </w:t>
      </w:r>
      <w:r>
        <w:fldChar w:fldCharType="begin"/>
      </w:r>
      <w:r>
        <w:instrText>SEQ Figure \* ARABIC</w:instrText>
      </w:r>
      <w:r>
        <w:fldChar w:fldCharType="separate"/>
      </w:r>
      <w:r w:rsidR="00DA0F3F">
        <w:rPr>
          <w:noProof/>
        </w:rPr>
        <w:t>13</w:t>
      </w:r>
      <w:r>
        <w:fldChar w:fldCharType="end"/>
      </w:r>
      <w:r w:rsidR="00BB7379" w:rsidRPr="007B328D">
        <w:t>: Hvor</w:t>
      </w:r>
      <w:r w:rsidR="00BB7379" w:rsidRPr="007142B3">
        <w:t xml:space="preserve"> positivt/negativt vil du vurdere din arbejdsplads/virksomhed i forhold til følgende?</w:t>
      </w:r>
      <w:r w:rsidR="00BB7379" w:rsidRPr="007142B3" w:rsidDel="00B81647">
        <w:t xml:space="preserve"> </w:t>
      </w:r>
      <w:r w:rsidR="00B81647">
        <w:t xml:space="preserve">– </w:t>
      </w:r>
      <w:r w:rsidR="00BB7379" w:rsidRPr="007142B3">
        <w:t>Fokus på at udrette noget meningsfuldt for samfundet</w:t>
      </w:r>
    </w:p>
    <w:p w14:paraId="044C0449" w14:textId="0BDA6735" w:rsidR="004C77A4" w:rsidRDefault="004E0B60" w:rsidP="00E600F9">
      <w:pPr>
        <w:pStyle w:val="Ingenafstand"/>
        <w:rPr>
          <w:sz w:val="16"/>
          <w:szCs w:val="16"/>
        </w:rPr>
      </w:pPr>
      <w:r>
        <w:rPr>
          <w:noProof/>
        </w:rPr>
        <w:drawing>
          <wp:inline distT="0" distB="0" distL="0" distR="0" wp14:anchorId="3D319B46" wp14:editId="64CB1C1A">
            <wp:extent cx="6300470" cy="1866900"/>
            <wp:effectExtent l="0" t="0" r="5080" b="0"/>
            <wp:docPr id="2071449794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3F247956-315F-61F9-DAF6-4214EEDC54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5865AFF1" w14:textId="5D2588CA" w:rsidR="00E600F9" w:rsidRDefault="00E600F9" w:rsidP="00E600F9">
      <w:pPr>
        <w:pStyle w:val="Ingenafstand"/>
      </w:pPr>
      <w:r w:rsidRPr="009D59D1">
        <w:rPr>
          <w:sz w:val="16"/>
          <w:szCs w:val="16"/>
        </w:rPr>
        <w:t xml:space="preserve">Note: </w:t>
      </w:r>
      <w:r w:rsidR="00234950">
        <w:rPr>
          <w:sz w:val="16"/>
          <w:szCs w:val="16"/>
        </w:rPr>
        <w:t>Svarkategorien ’ved ikke’ er ekskluderet.</w:t>
      </w:r>
      <w:r w:rsidR="00234950">
        <w:rPr>
          <w:sz w:val="16"/>
          <w:szCs w:val="16"/>
        </w:rPr>
        <w:br/>
      </w:r>
      <w:r w:rsidRPr="009D59D1">
        <w:rPr>
          <w:sz w:val="16"/>
          <w:szCs w:val="16"/>
        </w:rPr>
        <w:t>* er signifikant højere end konsulent- og rådgivningsvirksomheder</w:t>
      </w:r>
      <w:r w:rsidRPr="009D59D1">
        <w:rPr>
          <w:sz w:val="16"/>
          <w:szCs w:val="16"/>
        </w:rPr>
        <w:br/>
        <w:t>^ er signifikant højere end den private sektor</w:t>
      </w:r>
    </w:p>
    <w:p w14:paraId="4CF8BBB4" w14:textId="18F86664" w:rsidR="00C57660" w:rsidRDefault="00C57660">
      <w:pPr>
        <w:spacing w:after="0"/>
        <w:rPr>
          <w:b/>
        </w:rPr>
      </w:pPr>
      <w:r>
        <w:br w:type="page"/>
      </w:r>
    </w:p>
    <w:p w14:paraId="113E2F41" w14:textId="644B4558" w:rsidR="00C57660" w:rsidRDefault="00C57660" w:rsidP="00C57660">
      <w:pPr>
        <w:pStyle w:val="Overskrift1"/>
        <w:framePr w:wrap="notBeside"/>
      </w:pPr>
      <w:bookmarkStart w:id="7" w:name="_Toc164148710"/>
      <w:r>
        <w:lastRenderedPageBreak/>
        <w:t>Jobskifte og jobtilfredshed</w:t>
      </w:r>
      <w:bookmarkEnd w:id="7"/>
    </w:p>
    <w:p w14:paraId="3F1D7AB8" w14:textId="6ED37EA2" w:rsidR="00762279" w:rsidRDefault="00484311" w:rsidP="00B43C0E">
      <w:pPr>
        <w:rPr>
          <w:sz w:val="20"/>
          <w:szCs w:val="20"/>
        </w:rPr>
      </w:pPr>
      <w:r w:rsidRPr="00B43C0E">
        <w:rPr>
          <w:sz w:val="20"/>
          <w:szCs w:val="20"/>
        </w:rPr>
        <w:t>Undersøgelsen viser, at</w:t>
      </w:r>
      <w:r w:rsidR="00494AB4" w:rsidRPr="00B43C0E">
        <w:rPr>
          <w:sz w:val="20"/>
          <w:szCs w:val="20"/>
        </w:rPr>
        <w:t xml:space="preserve"> en betydelig andel overvejer jobskifte eller aktivt søger nyt job på tværs af sektorer</w:t>
      </w:r>
      <w:r w:rsidR="00D968E2">
        <w:rPr>
          <w:sz w:val="20"/>
          <w:szCs w:val="20"/>
        </w:rPr>
        <w:t xml:space="preserve">. Lidt </w:t>
      </w:r>
      <w:r w:rsidR="00CB7A2E">
        <w:rPr>
          <w:sz w:val="20"/>
          <w:szCs w:val="20"/>
        </w:rPr>
        <w:t xml:space="preserve">færre i </w:t>
      </w:r>
      <w:r w:rsidR="00494AB4" w:rsidRPr="00B43C0E">
        <w:rPr>
          <w:sz w:val="20"/>
          <w:szCs w:val="20"/>
        </w:rPr>
        <w:t>konsulentbranchen</w:t>
      </w:r>
      <w:r w:rsidR="00D968E2">
        <w:rPr>
          <w:sz w:val="20"/>
          <w:szCs w:val="20"/>
        </w:rPr>
        <w:t xml:space="preserve"> har dog disse overvejelser sammenlignet med </w:t>
      </w:r>
      <w:r w:rsidR="004E194E">
        <w:rPr>
          <w:sz w:val="20"/>
          <w:szCs w:val="20"/>
        </w:rPr>
        <w:t xml:space="preserve">den øvrige </w:t>
      </w:r>
      <w:r w:rsidR="00D87ABD">
        <w:rPr>
          <w:sz w:val="20"/>
          <w:szCs w:val="20"/>
        </w:rPr>
        <w:t>privat</w:t>
      </w:r>
      <w:r w:rsidR="0045619A">
        <w:rPr>
          <w:sz w:val="20"/>
          <w:szCs w:val="20"/>
        </w:rPr>
        <w:t>e</w:t>
      </w:r>
      <w:r w:rsidR="00D87ABD">
        <w:rPr>
          <w:sz w:val="20"/>
          <w:szCs w:val="20"/>
        </w:rPr>
        <w:t xml:space="preserve"> sektor. </w:t>
      </w:r>
      <w:r w:rsidR="00B43C0E" w:rsidRPr="00B43C0E">
        <w:rPr>
          <w:sz w:val="20"/>
          <w:szCs w:val="20"/>
        </w:rPr>
        <w:t xml:space="preserve">Vi har også spurgt, hvor længe ansatte forestiller sig, at de vil være i stand til at </w:t>
      </w:r>
      <w:r w:rsidR="00D64B3D">
        <w:rPr>
          <w:sz w:val="20"/>
          <w:szCs w:val="20"/>
        </w:rPr>
        <w:t>fortsætte</w:t>
      </w:r>
      <w:r w:rsidR="00B43C0E" w:rsidRPr="00B43C0E">
        <w:rPr>
          <w:sz w:val="20"/>
          <w:szCs w:val="20"/>
        </w:rPr>
        <w:t xml:space="preserve"> på deres nuværende arbejdsplads med de krav, som deres arbejdsplads stiller. </w:t>
      </w:r>
      <w:r w:rsidR="000B76A8" w:rsidRPr="00B43C0E">
        <w:rPr>
          <w:sz w:val="20"/>
          <w:szCs w:val="20"/>
        </w:rPr>
        <w:t>De unge i branchen angiver i højere grad end de ældre generationer</w:t>
      </w:r>
      <w:r w:rsidR="006A3547" w:rsidRPr="00B43C0E">
        <w:rPr>
          <w:sz w:val="20"/>
          <w:szCs w:val="20"/>
        </w:rPr>
        <w:t>,</w:t>
      </w:r>
      <w:r w:rsidR="000B76A8" w:rsidRPr="00B43C0E">
        <w:rPr>
          <w:sz w:val="20"/>
          <w:szCs w:val="20"/>
        </w:rPr>
        <w:t xml:space="preserve"> at </w:t>
      </w:r>
      <w:r w:rsidR="006A3547" w:rsidRPr="00B43C0E">
        <w:rPr>
          <w:sz w:val="20"/>
          <w:szCs w:val="20"/>
        </w:rPr>
        <w:t xml:space="preserve">de </w:t>
      </w:r>
      <w:r w:rsidR="00B43C0E" w:rsidRPr="00B43C0E">
        <w:rPr>
          <w:sz w:val="20"/>
          <w:szCs w:val="20"/>
        </w:rPr>
        <w:t xml:space="preserve">kun </w:t>
      </w:r>
      <w:r w:rsidR="00D64B3D">
        <w:rPr>
          <w:sz w:val="20"/>
          <w:szCs w:val="20"/>
        </w:rPr>
        <w:t>vil være i stand til</w:t>
      </w:r>
      <w:r w:rsidR="006A3547" w:rsidRPr="00B43C0E">
        <w:rPr>
          <w:sz w:val="20"/>
          <w:szCs w:val="20"/>
        </w:rPr>
        <w:t xml:space="preserve"> at blive på deres nuværende arbejdsplads </w:t>
      </w:r>
      <w:r w:rsidR="00D64B3D">
        <w:rPr>
          <w:sz w:val="20"/>
          <w:szCs w:val="20"/>
        </w:rPr>
        <w:t>op til 2 år</w:t>
      </w:r>
      <w:r w:rsidR="00E512AC" w:rsidRPr="00B43C0E">
        <w:rPr>
          <w:sz w:val="20"/>
          <w:szCs w:val="20"/>
        </w:rPr>
        <w:t xml:space="preserve">, </w:t>
      </w:r>
      <w:r w:rsidR="00B43C0E" w:rsidRPr="00B43C0E">
        <w:rPr>
          <w:sz w:val="20"/>
          <w:szCs w:val="20"/>
        </w:rPr>
        <w:t>mens</w:t>
      </w:r>
      <w:r w:rsidR="00E512AC" w:rsidRPr="00B43C0E">
        <w:rPr>
          <w:sz w:val="20"/>
          <w:szCs w:val="20"/>
        </w:rPr>
        <w:t xml:space="preserve"> dem over 30 år i højere grad angiver</w:t>
      </w:r>
      <w:r w:rsidR="007D4C8E" w:rsidRPr="00B43C0E">
        <w:rPr>
          <w:sz w:val="20"/>
          <w:szCs w:val="20"/>
        </w:rPr>
        <w:t>,</w:t>
      </w:r>
      <w:r w:rsidR="00E512AC" w:rsidRPr="00B43C0E">
        <w:rPr>
          <w:sz w:val="20"/>
          <w:szCs w:val="20"/>
        </w:rPr>
        <w:t xml:space="preserve"> at de </w:t>
      </w:r>
      <w:r w:rsidR="00D64B3D">
        <w:rPr>
          <w:sz w:val="20"/>
          <w:szCs w:val="20"/>
        </w:rPr>
        <w:t xml:space="preserve">kan </w:t>
      </w:r>
      <w:r w:rsidR="00E512AC" w:rsidRPr="00B43C0E">
        <w:rPr>
          <w:sz w:val="20"/>
          <w:szCs w:val="20"/>
        </w:rPr>
        <w:t>blive</w:t>
      </w:r>
      <w:r w:rsidR="00C94C95" w:rsidRPr="00B43C0E">
        <w:rPr>
          <w:sz w:val="20"/>
          <w:szCs w:val="20"/>
        </w:rPr>
        <w:t>,</w:t>
      </w:r>
      <w:r w:rsidR="00E512AC" w:rsidRPr="00B43C0E">
        <w:rPr>
          <w:sz w:val="20"/>
          <w:szCs w:val="20"/>
        </w:rPr>
        <w:t xml:space="preserve"> så længe de har lyst</w:t>
      </w:r>
      <w:r w:rsidR="00D64B3D">
        <w:rPr>
          <w:sz w:val="20"/>
          <w:szCs w:val="20"/>
        </w:rPr>
        <w:t>.</w:t>
      </w:r>
    </w:p>
    <w:p w14:paraId="5885426D" w14:textId="68329BFE" w:rsidR="003E5F0E" w:rsidRDefault="001F7C93" w:rsidP="00B43C0E">
      <w:pPr>
        <w:rPr>
          <w:color w:val="FF466C" w:themeColor="accent6"/>
        </w:rPr>
      </w:pPr>
      <w:r>
        <w:rPr>
          <w:sz w:val="20"/>
          <w:szCs w:val="20"/>
        </w:rPr>
        <w:t>De mest hyppige motiver for at overveje jobskifte i konsulentbranchen er</w:t>
      </w:r>
      <w:r w:rsidR="00724CCA">
        <w:rPr>
          <w:sz w:val="20"/>
          <w:szCs w:val="20"/>
        </w:rPr>
        <w:t xml:space="preserve"> </w:t>
      </w:r>
      <w:r w:rsidR="00724CCA" w:rsidRPr="00B43C0E">
        <w:rPr>
          <w:sz w:val="20"/>
          <w:szCs w:val="20"/>
        </w:rPr>
        <w:t>”ønsker</w:t>
      </w:r>
      <w:r w:rsidR="00724CCA">
        <w:rPr>
          <w:sz w:val="20"/>
          <w:szCs w:val="20"/>
        </w:rPr>
        <w:t xml:space="preserve"> højere løn”,</w:t>
      </w:r>
      <w:r w:rsidR="00AD0D03" w:rsidRPr="00B43C0E">
        <w:rPr>
          <w:sz w:val="20"/>
          <w:szCs w:val="20"/>
        </w:rPr>
        <w:t xml:space="preserve"> ”ø</w:t>
      </w:r>
      <w:r w:rsidR="005450E8" w:rsidRPr="00B43C0E">
        <w:rPr>
          <w:sz w:val="20"/>
          <w:szCs w:val="20"/>
        </w:rPr>
        <w:t>ns</w:t>
      </w:r>
      <w:r w:rsidR="00AD0D03" w:rsidRPr="00B43C0E">
        <w:rPr>
          <w:sz w:val="20"/>
          <w:szCs w:val="20"/>
        </w:rPr>
        <w:t>ker mindre arbe</w:t>
      </w:r>
      <w:r w:rsidR="005450E8" w:rsidRPr="00B43C0E">
        <w:rPr>
          <w:sz w:val="20"/>
          <w:szCs w:val="20"/>
        </w:rPr>
        <w:t>j</w:t>
      </w:r>
      <w:r w:rsidR="00AD0D03" w:rsidRPr="00B43C0E">
        <w:rPr>
          <w:sz w:val="20"/>
          <w:szCs w:val="20"/>
        </w:rPr>
        <w:t>dspres”</w:t>
      </w:r>
      <w:r w:rsidR="00724CCA">
        <w:rPr>
          <w:sz w:val="20"/>
          <w:szCs w:val="20"/>
        </w:rPr>
        <w:t xml:space="preserve"> </w:t>
      </w:r>
      <w:r w:rsidR="00724CCA" w:rsidRPr="00B43C0E">
        <w:rPr>
          <w:sz w:val="20"/>
          <w:szCs w:val="20"/>
        </w:rPr>
        <w:t>og</w:t>
      </w:r>
      <w:r w:rsidR="00724CCA">
        <w:rPr>
          <w:sz w:val="20"/>
          <w:szCs w:val="20"/>
        </w:rPr>
        <w:t xml:space="preserve"> </w:t>
      </w:r>
      <w:r w:rsidR="00AD0D03" w:rsidRPr="00B43C0E">
        <w:rPr>
          <w:sz w:val="20"/>
          <w:szCs w:val="20"/>
        </w:rPr>
        <w:t>”øn</w:t>
      </w:r>
      <w:r w:rsidR="005450E8" w:rsidRPr="00B43C0E">
        <w:rPr>
          <w:sz w:val="20"/>
          <w:szCs w:val="20"/>
        </w:rPr>
        <w:t>s</w:t>
      </w:r>
      <w:r w:rsidR="00AD0D03" w:rsidRPr="00B43C0E">
        <w:rPr>
          <w:sz w:val="20"/>
          <w:szCs w:val="20"/>
        </w:rPr>
        <w:t>ker bedre</w:t>
      </w:r>
      <w:r w:rsidR="005450E8" w:rsidRPr="00B43C0E">
        <w:rPr>
          <w:sz w:val="20"/>
          <w:szCs w:val="20"/>
        </w:rPr>
        <w:t xml:space="preserve"> mulighed for at tage hensyn til mit privatliv</w:t>
      </w:r>
      <w:r w:rsidR="00AD0D03" w:rsidRPr="00B43C0E">
        <w:rPr>
          <w:sz w:val="20"/>
          <w:szCs w:val="20"/>
        </w:rPr>
        <w:t>”.</w:t>
      </w:r>
      <w:r w:rsidR="0065379C" w:rsidRPr="00B43C0E">
        <w:rPr>
          <w:sz w:val="20"/>
          <w:szCs w:val="20"/>
        </w:rPr>
        <w:t xml:space="preserve"> Når det kommer til jobtilfredshed</w:t>
      </w:r>
      <w:r w:rsidR="005E148F" w:rsidRPr="00B43C0E">
        <w:rPr>
          <w:sz w:val="20"/>
          <w:szCs w:val="20"/>
        </w:rPr>
        <w:t>,</w:t>
      </w:r>
      <w:r w:rsidR="0065379C" w:rsidRPr="00B43C0E">
        <w:rPr>
          <w:sz w:val="20"/>
          <w:szCs w:val="20"/>
        </w:rPr>
        <w:t xml:space="preserve"> </w:t>
      </w:r>
      <w:r w:rsidR="001537D3" w:rsidRPr="00B43C0E">
        <w:rPr>
          <w:sz w:val="20"/>
          <w:szCs w:val="20"/>
        </w:rPr>
        <w:t>er folk</w:t>
      </w:r>
      <w:r w:rsidR="000655EC" w:rsidRPr="00B43C0E">
        <w:rPr>
          <w:sz w:val="20"/>
          <w:szCs w:val="20"/>
        </w:rPr>
        <w:t xml:space="preserve"> i konsulentbranchen lige</w:t>
      </w:r>
      <w:r w:rsidR="00FE2475" w:rsidRPr="00B43C0E">
        <w:rPr>
          <w:sz w:val="20"/>
          <w:szCs w:val="20"/>
        </w:rPr>
        <w:t xml:space="preserve"> </w:t>
      </w:r>
      <w:r w:rsidR="000655EC" w:rsidRPr="00B43C0E">
        <w:rPr>
          <w:sz w:val="20"/>
          <w:szCs w:val="20"/>
        </w:rPr>
        <w:t xml:space="preserve">så tilfredse </w:t>
      </w:r>
      <w:r w:rsidR="0090745F" w:rsidRPr="00B43C0E">
        <w:rPr>
          <w:sz w:val="20"/>
          <w:szCs w:val="20"/>
        </w:rPr>
        <w:t xml:space="preserve">som </w:t>
      </w:r>
      <w:r w:rsidR="0090745F">
        <w:rPr>
          <w:sz w:val="20"/>
          <w:szCs w:val="20"/>
        </w:rPr>
        <w:t>ansatte</w:t>
      </w:r>
      <w:r w:rsidR="00E85A37">
        <w:rPr>
          <w:sz w:val="20"/>
          <w:szCs w:val="20"/>
        </w:rPr>
        <w:t xml:space="preserve"> i den øvrige private sektor</w:t>
      </w:r>
      <w:r w:rsidR="00551147" w:rsidRPr="00B43C0E">
        <w:rPr>
          <w:sz w:val="20"/>
          <w:szCs w:val="20"/>
        </w:rPr>
        <w:t xml:space="preserve">. </w:t>
      </w:r>
      <w:r w:rsidR="00A156A1" w:rsidRPr="00B43C0E">
        <w:rPr>
          <w:sz w:val="20"/>
          <w:szCs w:val="20"/>
        </w:rPr>
        <w:t xml:space="preserve">Dem </w:t>
      </w:r>
      <w:r w:rsidR="006F2488" w:rsidRPr="00B43C0E">
        <w:rPr>
          <w:sz w:val="20"/>
          <w:szCs w:val="20"/>
        </w:rPr>
        <w:t>o</w:t>
      </w:r>
      <w:r w:rsidR="00802A8C" w:rsidRPr="00B43C0E">
        <w:rPr>
          <w:sz w:val="20"/>
          <w:szCs w:val="20"/>
        </w:rPr>
        <w:t>ver 45</w:t>
      </w:r>
      <w:r w:rsidR="00A156A1" w:rsidRPr="00B43C0E">
        <w:rPr>
          <w:sz w:val="20"/>
          <w:szCs w:val="20"/>
        </w:rPr>
        <w:t xml:space="preserve"> år i konsulentbranchen er generelt </w:t>
      </w:r>
      <w:r w:rsidR="00F75051" w:rsidRPr="00B43C0E">
        <w:rPr>
          <w:sz w:val="20"/>
          <w:szCs w:val="20"/>
        </w:rPr>
        <w:t>de mest tilfredse</w:t>
      </w:r>
      <w:r w:rsidR="00632A52">
        <w:rPr>
          <w:sz w:val="20"/>
          <w:szCs w:val="20"/>
        </w:rPr>
        <w:t>.</w:t>
      </w:r>
    </w:p>
    <w:p w14:paraId="4CB50E19" w14:textId="77777777" w:rsidR="003E5F0E" w:rsidRDefault="003E5F0E" w:rsidP="00484311">
      <w:pPr>
        <w:pStyle w:val="Ingenafstand"/>
        <w:rPr>
          <w:color w:val="FF466C" w:themeColor="accent6"/>
        </w:rPr>
      </w:pPr>
    </w:p>
    <w:p w14:paraId="5ABFBE97" w14:textId="6D4C2B48" w:rsidR="003E5F0E" w:rsidRDefault="002D00D9" w:rsidP="002D00D9">
      <w:pPr>
        <w:pStyle w:val="Overskrift2"/>
      </w:pPr>
      <w:bookmarkStart w:id="8" w:name="_Toc164148711"/>
      <w:r>
        <w:t>Færrest i konsulentbranchen overvejer</w:t>
      </w:r>
      <w:r w:rsidR="003D519F">
        <w:t xml:space="preserve"> eller søger aktivt nyt job</w:t>
      </w:r>
      <w:bookmarkEnd w:id="8"/>
    </w:p>
    <w:p w14:paraId="1C676037" w14:textId="62FD2454" w:rsidR="001537D3" w:rsidRDefault="002D00D9" w:rsidP="5F22435A">
      <w:pPr>
        <w:rPr>
          <w:sz w:val="20"/>
          <w:szCs w:val="20"/>
        </w:rPr>
      </w:pPr>
      <w:r w:rsidRPr="73DCE287">
        <w:rPr>
          <w:sz w:val="20"/>
          <w:szCs w:val="20"/>
        </w:rPr>
        <w:t xml:space="preserve">Figur </w:t>
      </w:r>
      <w:r w:rsidR="00D004FD">
        <w:rPr>
          <w:sz w:val="20"/>
          <w:szCs w:val="20"/>
        </w:rPr>
        <w:t>16</w:t>
      </w:r>
      <w:r w:rsidRPr="73DCE287">
        <w:rPr>
          <w:sz w:val="20"/>
          <w:szCs w:val="20"/>
        </w:rPr>
        <w:t xml:space="preserve"> giver et indblik i ansat</w:t>
      </w:r>
      <w:r w:rsidR="00E151EC" w:rsidRPr="73DCE287">
        <w:rPr>
          <w:sz w:val="20"/>
          <w:szCs w:val="20"/>
        </w:rPr>
        <w:t>t</w:t>
      </w:r>
      <w:r w:rsidRPr="73DCE287">
        <w:rPr>
          <w:sz w:val="20"/>
          <w:szCs w:val="20"/>
        </w:rPr>
        <w:t xml:space="preserve">es overvejelser om jobskifte. </w:t>
      </w:r>
      <w:r w:rsidR="00A5208B">
        <w:rPr>
          <w:sz w:val="20"/>
          <w:szCs w:val="20"/>
        </w:rPr>
        <w:t>I</w:t>
      </w:r>
      <w:r w:rsidR="00C95891" w:rsidRPr="73DCE287">
        <w:rPr>
          <w:sz w:val="20"/>
          <w:szCs w:val="20"/>
        </w:rPr>
        <w:t xml:space="preserve"> </w:t>
      </w:r>
      <w:r w:rsidR="0090745F" w:rsidRPr="73DCE287">
        <w:rPr>
          <w:sz w:val="20"/>
          <w:szCs w:val="20"/>
        </w:rPr>
        <w:t>konsulentbranchen svarer</w:t>
      </w:r>
      <w:r w:rsidR="000B703B">
        <w:rPr>
          <w:sz w:val="20"/>
          <w:szCs w:val="20"/>
        </w:rPr>
        <w:t xml:space="preserve"> </w:t>
      </w:r>
      <w:r w:rsidR="00776B7B">
        <w:rPr>
          <w:sz w:val="20"/>
          <w:szCs w:val="20"/>
        </w:rPr>
        <w:t>tre ud af fem (</w:t>
      </w:r>
      <w:r w:rsidR="000B703B">
        <w:rPr>
          <w:sz w:val="20"/>
          <w:szCs w:val="20"/>
        </w:rPr>
        <w:t>61%</w:t>
      </w:r>
      <w:r w:rsidR="00776B7B">
        <w:rPr>
          <w:sz w:val="20"/>
          <w:szCs w:val="20"/>
        </w:rPr>
        <w:t>)</w:t>
      </w:r>
      <w:r w:rsidR="000B703B">
        <w:rPr>
          <w:sz w:val="20"/>
          <w:szCs w:val="20"/>
        </w:rPr>
        <w:t>, at de</w:t>
      </w:r>
      <w:r w:rsidR="003D519F" w:rsidRPr="73DCE287">
        <w:rPr>
          <w:sz w:val="20"/>
          <w:szCs w:val="20"/>
        </w:rPr>
        <w:t xml:space="preserve"> overvejer</w:t>
      </w:r>
      <w:r w:rsidR="00EA274B">
        <w:rPr>
          <w:sz w:val="20"/>
          <w:szCs w:val="20"/>
        </w:rPr>
        <w:t>, men ikke søger</w:t>
      </w:r>
      <w:r w:rsidR="003D519F" w:rsidRPr="73DCE287">
        <w:rPr>
          <w:sz w:val="20"/>
          <w:szCs w:val="20"/>
        </w:rPr>
        <w:t xml:space="preserve"> </w:t>
      </w:r>
      <w:r w:rsidR="00763E29">
        <w:rPr>
          <w:sz w:val="20"/>
          <w:szCs w:val="20"/>
        </w:rPr>
        <w:t>(34 %)</w:t>
      </w:r>
      <w:r w:rsidR="00EA274B">
        <w:rPr>
          <w:sz w:val="20"/>
          <w:szCs w:val="20"/>
        </w:rPr>
        <w:t xml:space="preserve">, </w:t>
      </w:r>
      <w:r w:rsidR="00776B7B">
        <w:rPr>
          <w:sz w:val="20"/>
          <w:szCs w:val="20"/>
        </w:rPr>
        <w:t>overvejer og søger lidt (16 %)</w:t>
      </w:r>
      <w:r w:rsidR="00763E29">
        <w:rPr>
          <w:sz w:val="20"/>
          <w:szCs w:val="20"/>
        </w:rPr>
        <w:t xml:space="preserve"> </w:t>
      </w:r>
      <w:r w:rsidR="003D519F" w:rsidRPr="73DCE287">
        <w:rPr>
          <w:sz w:val="20"/>
          <w:szCs w:val="20"/>
        </w:rPr>
        <w:t>eller aktivt søger nyt job</w:t>
      </w:r>
      <w:r w:rsidR="00763E29">
        <w:rPr>
          <w:sz w:val="20"/>
          <w:szCs w:val="20"/>
        </w:rPr>
        <w:t xml:space="preserve"> (</w:t>
      </w:r>
      <w:r w:rsidR="00EA274B">
        <w:rPr>
          <w:sz w:val="20"/>
          <w:szCs w:val="20"/>
        </w:rPr>
        <w:t>11 %)</w:t>
      </w:r>
      <w:r w:rsidR="003D519F" w:rsidRPr="73DCE287">
        <w:rPr>
          <w:sz w:val="20"/>
          <w:szCs w:val="20"/>
        </w:rPr>
        <w:t xml:space="preserve">. </w:t>
      </w:r>
      <w:r w:rsidR="00776B7B">
        <w:rPr>
          <w:sz w:val="20"/>
          <w:szCs w:val="20"/>
        </w:rPr>
        <w:t xml:space="preserve">Til sammenligning svarer </w:t>
      </w:r>
      <w:r w:rsidR="00582F48">
        <w:rPr>
          <w:sz w:val="20"/>
          <w:szCs w:val="20"/>
        </w:rPr>
        <w:t>65 % i den øvrige private sektor,</w:t>
      </w:r>
      <w:r w:rsidR="000B703B">
        <w:rPr>
          <w:sz w:val="20"/>
          <w:szCs w:val="20"/>
        </w:rPr>
        <w:t xml:space="preserve"> at de</w:t>
      </w:r>
      <w:r w:rsidR="003D519F" w:rsidRPr="73DCE287">
        <w:rPr>
          <w:sz w:val="20"/>
          <w:szCs w:val="20"/>
        </w:rPr>
        <w:t xml:space="preserve"> overvejer eller aktivt søger nyt job. </w:t>
      </w:r>
      <w:r w:rsidR="00660198">
        <w:rPr>
          <w:sz w:val="20"/>
          <w:szCs w:val="20"/>
        </w:rPr>
        <w:t xml:space="preserve">Der er signifikant flere i konsulentbranchen (40 %), der ikke overvejer at skifte job </w:t>
      </w:r>
      <w:r w:rsidR="00563826">
        <w:rPr>
          <w:sz w:val="20"/>
          <w:szCs w:val="20"/>
        </w:rPr>
        <w:t xml:space="preserve">end i resten af den private sektor (35 %). </w:t>
      </w:r>
    </w:p>
    <w:p w14:paraId="02C091B8" w14:textId="18DE6465" w:rsidR="00843D3F" w:rsidRDefault="00556F8C" w:rsidP="00843D3F">
      <w:pPr>
        <w:pStyle w:val="Billedtekst"/>
      </w:pPr>
      <w:r w:rsidRPr="00337359">
        <w:t>Figur</w:t>
      </w:r>
      <w:r w:rsidR="00843D3F" w:rsidRPr="00337359">
        <w:t xml:space="preserve"> </w:t>
      </w:r>
      <w:r>
        <w:fldChar w:fldCharType="begin"/>
      </w:r>
      <w:r>
        <w:instrText>SEQ Figure \* ARABIC</w:instrText>
      </w:r>
      <w:r>
        <w:fldChar w:fldCharType="separate"/>
      </w:r>
      <w:r w:rsidR="00DA0F3F">
        <w:rPr>
          <w:noProof/>
        </w:rPr>
        <w:t>14</w:t>
      </w:r>
      <w:r>
        <w:fldChar w:fldCharType="end"/>
      </w:r>
      <w:r w:rsidR="00843D3F" w:rsidRPr="00337359">
        <w:t>: Hvilke overvejelser</w:t>
      </w:r>
      <w:r w:rsidR="00843D3F" w:rsidRPr="00104558">
        <w:t xml:space="preserve"> har du om at skifte job?</w:t>
      </w:r>
    </w:p>
    <w:p w14:paraId="15A96CA9" w14:textId="36A87DF6" w:rsidR="00FC47AC" w:rsidRDefault="00024DAC" w:rsidP="00FC47AC">
      <w:r>
        <w:rPr>
          <w:noProof/>
        </w:rPr>
        <w:drawing>
          <wp:inline distT="0" distB="0" distL="0" distR="0" wp14:anchorId="2A25E787" wp14:editId="7DB6A370">
            <wp:extent cx="6049671" cy="1858061"/>
            <wp:effectExtent l="0" t="0" r="8255" b="8890"/>
            <wp:docPr id="1561898647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790DEAD8-9F4A-618A-24AE-61F223095A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0A2C0A" w:rsidRPr="009D59D1">
        <w:rPr>
          <w:sz w:val="16"/>
          <w:szCs w:val="16"/>
        </w:rPr>
        <w:t>Note: * er signifikant højere end konsulent- og rådgivningsvirksomheder</w:t>
      </w:r>
      <w:r w:rsidR="000A2C0A" w:rsidRPr="009D59D1">
        <w:rPr>
          <w:sz w:val="16"/>
          <w:szCs w:val="16"/>
        </w:rPr>
        <w:br/>
        <w:t>^ er signifikant højere end den private sektor</w:t>
      </w:r>
      <w:r w:rsidR="000A2C0A" w:rsidRPr="009D59D1">
        <w:rPr>
          <w:sz w:val="16"/>
          <w:szCs w:val="16"/>
        </w:rPr>
        <w:br/>
      </w:r>
    </w:p>
    <w:p w14:paraId="412A7816" w14:textId="59339055" w:rsidR="00FC47AC" w:rsidRPr="00C8137C" w:rsidRDefault="00ED56CD" w:rsidP="00FC47AC">
      <w:pPr>
        <w:rPr>
          <w:sz w:val="20"/>
          <w:szCs w:val="20"/>
        </w:rPr>
      </w:pPr>
      <w:r w:rsidRPr="6FFE3076">
        <w:rPr>
          <w:sz w:val="20"/>
          <w:szCs w:val="20"/>
        </w:rPr>
        <w:t xml:space="preserve">I figur </w:t>
      </w:r>
      <w:r w:rsidR="00D004FD">
        <w:rPr>
          <w:sz w:val="20"/>
          <w:szCs w:val="20"/>
        </w:rPr>
        <w:t>17</w:t>
      </w:r>
      <w:r w:rsidRPr="6FFE3076">
        <w:rPr>
          <w:sz w:val="20"/>
          <w:szCs w:val="20"/>
        </w:rPr>
        <w:t xml:space="preserve"> k</w:t>
      </w:r>
      <w:r w:rsidR="00EF1B4D" w:rsidRPr="6FFE3076">
        <w:rPr>
          <w:sz w:val="20"/>
          <w:szCs w:val="20"/>
        </w:rPr>
        <w:t>igger vi specifi</w:t>
      </w:r>
      <w:r w:rsidR="00497E76" w:rsidRPr="6FFE3076">
        <w:rPr>
          <w:sz w:val="20"/>
          <w:szCs w:val="20"/>
        </w:rPr>
        <w:t>k</w:t>
      </w:r>
      <w:r w:rsidR="00EF1B4D" w:rsidRPr="6FFE3076">
        <w:rPr>
          <w:sz w:val="20"/>
          <w:szCs w:val="20"/>
        </w:rPr>
        <w:t>t på konsulentbranchen</w:t>
      </w:r>
      <w:r w:rsidR="00497E76" w:rsidRPr="6FFE3076">
        <w:rPr>
          <w:sz w:val="20"/>
          <w:szCs w:val="20"/>
        </w:rPr>
        <w:t xml:space="preserve"> og deler </w:t>
      </w:r>
      <w:r w:rsidR="00AF0D95" w:rsidRPr="6FFE3076">
        <w:rPr>
          <w:sz w:val="20"/>
          <w:szCs w:val="20"/>
        </w:rPr>
        <w:t>besvarelserne</w:t>
      </w:r>
      <w:r w:rsidR="00497E76" w:rsidRPr="6FFE3076">
        <w:rPr>
          <w:sz w:val="20"/>
          <w:szCs w:val="20"/>
        </w:rPr>
        <w:t xml:space="preserve"> op på alder</w:t>
      </w:r>
      <w:r w:rsidRPr="6FFE3076">
        <w:rPr>
          <w:sz w:val="20"/>
          <w:szCs w:val="20"/>
        </w:rPr>
        <w:t xml:space="preserve">. </w:t>
      </w:r>
      <w:r w:rsidR="00B93D53">
        <w:rPr>
          <w:sz w:val="20"/>
          <w:szCs w:val="20"/>
        </w:rPr>
        <w:t>I den yngste</w:t>
      </w:r>
      <w:r w:rsidR="008847A1">
        <w:rPr>
          <w:sz w:val="20"/>
          <w:szCs w:val="20"/>
        </w:rPr>
        <w:t xml:space="preserve"> </w:t>
      </w:r>
      <w:r w:rsidR="00B93D53">
        <w:rPr>
          <w:sz w:val="20"/>
          <w:szCs w:val="20"/>
        </w:rPr>
        <w:t>gruppe</w:t>
      </w:r>
      <w:r w:rsidR="0028168A">
        <w:rPr>
          <w:sz w:val="20"/>
          <w:szCs w:val="20"/>
        </w:rPr>
        <w:t xml:space="preserve"> </w:t>
      </w:r>
      <w:r w:rsidR="001A51BE">
        <w:rPr>
          <w:sz w:val="20"/>
          <w:szCs w:val="20"/>
        </w:rPr>
        <w:t xml:space="preserve">(op til 30 år) </w:t>
      </w:r>
      <w:r w:rsidR="00CE55BE">
        <w:rPr>
          <w:sz w:val="20"/>
          <w:szCs w:val="20"/>
        </w:rPr>
        <w:t>er det</w:t>
      </w:r>
      <w:r w:rsidR="008847A1">
        <w:rPr>
          <w:sz w:val="20"/>
          <w:szCs w:val="20"/>
        </w:rPr>
        <w:t xml:space="preserve"> </w:t>
      </w:r>
      <w:r w:rsidR="00F25419">
        <w:rPr>
          <w:sz w:val="20"/>
          <w:szCs w:val="20"/>
        </w:rPr>
        <w:t>to</w:t>
      </w:r>
      <w:r w:rsidR="003F7EFA">
        <w:rPr>
          <w:sz w:val="20"/>
          <w:szCs w:val="20"/>
        </w:rPr>
        <w:t xml:space="preserve"> ud af tre (66 %), </w:t>
      </w:r>
      <w:r w:rsidR="00CE55BE">
        <w:rPr>
          <w:sz w:val="20"/>
          <w:szCs w:val="20"/>
        </w:rPr>
        <w:t>s</w:t>
      </w:r>
      <w:r w:rsidR="00F1384F">
        <w:rPr>
          <w:sz w:val="20"/>
          <w:szCs w:val="20"/>
        </w:rPr>
        <w:t>om</w:t>
      </w:r>
      <w:r w:rsidR="0028168A">
        <w:rPr>
          <w:sz w:val="20"/>
          <w:szCs w:val="20"/>
        </w:rPr>
        <w:t xml:space="preserve"> overvejer </w:t>
      </w:r>
      <w:r w:rsidR="00F1384F">
        <w:rPr>
          <w:sz w:val="20"/>
          <w:szCs w:val="20"/>
        </w:rPr>
        <w:t xml:space="preserve">jobskifte </w:t>
      </w:r>
      <w:r w:rsidR="0028168A">
        <w:rPr>
          <w:sz w:val="20"/>
          <w:szCs w:val="20"/>
        </w:rPr>
        <w:t>men ikke søger (</w:t>
      </w:r>
      <w:r w:rsidR="008847A1">
        <w:rPr>
          <w:sz w:val="20"/>
          <w:szCs w:val="20"/>
        </w:rPr>
        <w:t xml:space="preserve">39 %), </w:t>
      </w:r>
      <w:r w:rsidR="008847A1">
        <w:rPr>
          <w:sz w:val="20"/>
          <w:szCs w:val="20"/>
        </w:rPr>
        <w:lastRenderedPageBreak/>
        <w:t xml:space="preserve">overvejer og søger lidt (18 %) eller søger aktivt (9 %). </w:t>
      </w:r>
      <w:r w:rsidR="001A51BE">
        <w:rPr>
          <w:sz w:val="20"/>
          <w:szCs w:val="20"/>
        </w:rPr>
        <w:t>Der er kun en ud af tre (34 %) i den</w:t>
      </w:r>
      <w:r w:rsidR="00F1384F">
        <w:rPr>
          <w:sz w:val="20"/>
          <w:szCs w:val="20"/>
        </w:rPr>
        <w:t xml:space="preserve"> unge </w:t>
      </w:r>
      <w:r w:rsidR="001A51BE">
        <w:rPr>
          <w:sz w:val="20"/>
          <w:szCs w:val="20"/>
        </w:rPr>
        <w:t xml:space="preserve">gruppe, som ikke overvejer jobskifte. </w:t>
      </w:r>
      <w:r w:rsidR="0063217E">
        <w:rPr>
          <w:sz w:val="20"/>
          <w:szCs w:val="20"/>
        </w:rPr>
        <w:t xml:space="preserve">Der er signifikant flere (52 %) i gruppen af konsulenter over 45 år, som ikke </w:t>
      </w:r>
      <w:r w:rsidR="00941C72">
        <w:rPr>
          <w:sz w:val="20"/>
          <w:szCs w:val="20"/>
        </w:rPr>
        <w:t xml:space="preserve">har overvejelser om jobskifte. Blandt konsulenter over 45 </w:t>
      </w:r>
      <w:r w:rsidR="00846BCB">
        <w:rPr>
          <w:sz w:val="20"/>
          <w:szCs w:val="20"/>
        </w:rPr>
        <w:t xml:space="preserve">år </w:t>
      </w:r>
      <w:r w:rsidR="00243995">
        <w:rPr>
          <w:sz w:val="20"/>
          <w:szCs w:val="20"/>
        </w:rPr>
        <w:t xml:space="preserve">er </w:t>
      </w:r>
      <w:r w:rsidR="00C85B82">
        <w:rPr>
          <w:sz w:val="20"/>
          <w:szCs w:val="20"/>
        </w:rPr>
        <w:t xml:space="preserve">det </w:t>
      </w:r>
      <w:r w:rsidR="00243995">
        <w:rPr>
          <w:sz w:val="20"/>
          <w:szCs w:val="20"/>
        </w:rPr>
        <w:t>omkring halvdelen (48 %), som</w:t>
      </w:r>
      <w:r w:rsidR="00422AA8">
        <w:rPr>
          <w:sz w:val="20"/>
          <w:szCs w:val="20"/>
        </w:rPr>
        <w:t xml:space="preserve"> </w:t>
      </w:r>
      <w:r w:rsidR="00C85B82">
        <w:rPr>
          <w:sz w:val="20"/>
          <w:szCs w:val="20"/>
        </w:rPr>
        <w:t>o</w:t>
      </w:r>
      <w:r w:rsidR="00227971" w:rsidRPr="6FFE3076">
        <w:rPr>
          <w:sz w:val="20"/>
          <w:szCs w:val="20"/>
        </w:rPr>
        <w:t>ver</w:t>
      </w:r>
      <w:r w:rsidR="00C85B82">
        <w:rPr>
          <w:sz w:val="20"/>
          <w:szCs w:val="20"/>
        </w:rPr>
        <w:t>vejer jobskifte, men ikke søger (</w:t>
      </w:r>
      <w:r w:rsidR="00CE55BE">
        <w:rPr>
          <w:sz w:val="20"/>
          <w:szCs w:val="20"/>
        </w:rPr>
        <w:t xml:space="preserve">29 %), overvejer og søger lidt (11 %) eller søger aktivt (8 %). </w:t>
      </w:r>
    </w:p>
    <w:p w14:paraId="55371B55" w14:textId="2AB98152" w:rsidR="00A61BFC" w:rsidRDefault="00556F8C" w:rsidP="00A61BFC">
      <w:pPr>
        <w:pStyle w:val="Billedtekst"/>
      </w:pPr>
      <w:r w:rsidRPr="00797C9C">
        <w:t>Figur</w:t>
      </w:r>
      <w:r w:rsidR="00A61BFC" w:rsidRPr="00797C9C">
        <w:t xml:space="preserve"> </w:t>
      </w:r>
      <w:r>
        <w:fldChar w:fldCharType="begin"/>
      </w:r>
      <w:r>
        <w:instrText>SEQ Figure \* ARABIC</w:instrText>
      </w:r>
      <w:r>
        <w:fldChar w:fldCharType="separate"/>
      </w:r>
      <w:r w:rsidR="00DA0F3F">
        <w:rPr>
          <w:noProof/>
        </w:rPr>
        <w:t>15</w:t>
      </w:r>
      <w:r>
        <w:fldChar w:fldCharType="end"/>
      </w:r>
      <w:r w:rsidR="00A61BFC" w:rsidRPr="00797C9C">
        <w:t>: Overvejelser</w:t>
      </w:r>
      <w:r w:rsidR="00A61BFC">
        <w:t xml:space="preserve"> om at skifte job krydset med alder for konsulent</w:t>
      </w:r>
      <w:r w:rsidR="003E76C9">
        <w:t>branchen</w:t>
      </w:r>
    </w:p>
    <w:p w14:paraId="65195A4E" w14:textId="7832A14B" w:rsidR="00804B09" w:rsidRDefault="00804B09" w:rsidP="5F22435A">
      <w:pPr>
        <w:pStyle w:val="Ingenafstand"/>
      </w:pPr>
      <w:r>
        <w:rPr>
          <w:noProof/>
        </w:rPr>
        <w:drawing>
          <wp:inline distT="0" distB="0" distL="0" distR="0" wp14:anchorId="4962AA7D" wp14:editId="672F90CA">
            <wp:extent cx="5896051" cy="2077517"/>
            <wp:effectExtent l="0" t="0" r="9525" b="18415"/>
            <wp:docPr id="1134649827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47A42AA-79A8-D3D1-0D11-4642BF3C3A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5D97BD71" w14:textId="307C12B3" w:rsidR="00A61BFC" w:rsidRDefault="004A6D70" w:rsidP="5F22435A">
      <w:pPr>
        <w:pStyle w:val="Ingenafstand"/>
        <w:rPr>
          <w:sz w:val="14"/>
          <w:szCs w:val="14"/>
        </w:rPr>
      </w:pPr>
      <w:r w:rsidRPr="00F360BA">
        <w:t>Note: * er signifikant højere end 30 år eller yngre</w:t>
      </w:r>
      <w:r w:rsidRPr="00F360BA">
        <w:br/>
        <w:t>' er signifikant højere end 31-45 år</w:t>
      </w:r>
      <w:r w:rsidRPr="00F360BA">
        <w:br/>
      </w:r>
    </w:p>
    <w:p w14:paraId="493A3A45" w14:textId="4259AC2C" w:rsidR="006A2891" w:rsidRDefault="006A2891" w:rsidP="2DC79B8A">
      <w:pPr>
        <w:pStyle w:val="Ingenafstand"/>
        <w:rPr>
          <w:sz w:val="14"/>
          <w:szCs w:val="14"/>
        </w:rPr>
      </w:pPr>
    </w:p>
    <w:p w14:paraId="0517AC21" w14:textId="29B44B1B" w:rsidR="0048089D" w:rsidRDefault="00784366" w:rsidP="0005603B">
      <w:pPr>
        <w:rPr>
          <w:sz w:val="20"/>
          <w:szCs w:val="20"/>
        </w:rPr>
      </w:pPr>
      <w:r>
        <w:rPr>
          <w:sz w:val="20"/>
          <w:szCs w:val="20"/>
        </w:rPr>
        <w:t>Af</w:t>
      </w:r>
      <w:r w:rsidR="00A81282">
        <w:rPr>
          <w:sz w:val="20"/>
          <w:szCs w:val="20"/>
        </w:rPr>
        <w:t xml:space="preserve"> figur </w:t>
      </w:r>
      <w:r w:rsidR="00D004FD">
        <w:rPr>
          <w:sz w:val="20"/>
          <w:szCs w:val="20"/>
        </w:rPr>
        <w:t>18</w:t>
      </w:r>
      <w:r w:rsidR="00A81282">
        <w:rPr>
          <w:sz w:val="20"/>
          <w:szCs w:val="20"/>
        </w:rPr>
        <w:t xml:space="preserve"> fremgår </w:t>
      </w:r>
      <w:r w:rsidR="00CB36A2">
        <w:rPr>
          <w:sz w:val="20"/>
          <w:szCs w:val="20"/>
        </w:rPr>
        <w:t>de ansattes</w:t>
      </w:r>
      <w:r w:rsidR="00A81282">
        <w:rPr>
          <w:sz w:val="20"/>
          <w:szCs w:val="20"/>
        </w:rPr>
        <w:t xml:space="preserve"> motivation for at skifte job. </w:t>
      </w:r>
      <w:r w:rsidR="00632A52">
        <w:rPr>
          <w:sz w:val="20"/>
          <w:szCs w:val="20"/>
        </w:rPr>
        <w:t>I</w:t>
      </w:r>
      <w:r w:rsidR="004E194E">
        <w:rPr>
          <w:sz w:val="20"/>
          <w:szCs w:val="20"/>
        </w:rPr>
        <w:t xml:space="preserve"> konsulentbrancher er den mest hyppige begr</w:t>
      </w:r>
      <w:r w:rsidR="00724CCA">
        <w:rPr>
          <w:sz w:val="20"/>
          <w:szCs w:val="20"/>
        </w:rPr>
        <w:t>undelse, at man</w:t>
      </w:r>
      <w:r w:rsidR="0088193D">
        <w:rPr>
          <w:sz w:val="20"/>
          <w:szCs w:val="20"/>
        </w:rPr>
        <w:t xml:space="preserve"> ’Ønsker højere løn’ (36 %).</w:t>
      </w:r>
      <w:r w:rsidR="00FC33F2">
        <w:rPr>
          <w:sz w:val="20"/>
          <w:szCs w:val="20"/>
        </w:rPr>
        <w:t xml:space="preserve"> </w:t>
      </w:r>
      <w:r w:rsidR="007E313B">
        <w:rPr>
          <w:sz w:val="20"/>
          <w:szCs w:val="20"/>
        </w:rPr>
        <w:t xml:space="preserve">Derudover anfører mange også </w:t>
      </w:r>
      <w:r w:rsidR="008F024A">
        <w:rPr>
          <w:sz w:val="20"/>
          <w:szCs w:val="20"/>
        </w:rPr>
        <w:t xml:space="preserve">’Ønsker mindre arbejdspres’ </w:t>
      </w:r>
      <w:r w:rsidR="007E313B">
        <w:rPr>
          <w:sz w:val="20"/>
          <w:szCs w:val="20"/>
        </w:rPr>
        <w:t>(30%)</w:t>
      </w:r>
      <w:r w:rsidR="008F024A">
        <w:rPr>
          <w:sz w:val="20"/>
          <w:szCs w:val="20"/>
        </w:rPr>
        <w:t xml:space="preserve"> og ’</w:t>
      </w:r>
      <w:r w:rsidR="00B6051D">
        <w:rPr>
          <w:sz w:val="20"/>
          <w:szCs w:val="20"/>
        </w:rPr>
        <w:t>Ønsker bedre mulighed for at tage hensyn til mit privatliv’</w:t>
      </w:r>
      <w:r w:rsidR="006906A3">
        <w:rPr>
          <w:sz w:val="20"/>
          <w:szCs w:val="20"/>
        </w:rPr>
        <w:t xml:space="preserve"> </w:t>
      </w:r>
      <w:r w:rsidR="007E313B">
        <w:rPr>
          <w:sz w:val="20"/>
          <w:szCs w:val="20"/>
        </w:rPr>
        <w:t>(21%)</w:t>
      </w:r>
      <w:r w:rsidR="006906A3">
        <w:rPr>
          <w:sz w:val="20"/>
          <w:szCs w:val="20"/>
        </w:rPr>
        <w:t xml:space="preserve"> </w:t>
      </w:r>
      <w:r w:rsidR="007E313B">
        <w:rPr>
          <w:sz w:val="20"/>
          <w:szCs w:val="20"/>
        </w:rPr>
        <w:t xml:space="preserve">som motivation for at skifte job. </w:t>
      </w:r>
    </w:p>
    <w:p w14:paraId="7344F5A1" w14:textId="4CD747D9" w:rsidR="00993924" w:rsidRDefault="00993924" w:rsidP="0005603B">
      <w:pPr>
        <w:rPr>
          <w:sz w:val="20"/>
          <w:szCs w:val="20"/>
        </w:rPr>
      </w:pPr>
      <w:r>
        <w:rPr>
          <w:sz w:val="20"/>
          <w:szCs w:val="20"/>
        </w:rPr>
        <w:t xml:space="preserve">I resten af den private sektor </w:t>
      </w:r>
      <w:r w:rsidR="00D874C6" w:rsidRPr="1875F7F0">
        <w:rPr>
          <w:sz w:val="20"/>
          <w:szCs w:val="20"/>
        </w:rPr>
        <w:t>er</w:t>
      </w:r>
      <w:r w:rsidR="00DD0B0F" w:rsidRPr="1875F7F0">
        <w:rPr>
          <w:sz w:val="20"/>
          <w:szCs w:val="20"/>
        </w:rPr>
        <w:t xml:space="preserve"> </w:t>
      </w:r>
      <w:r w:rsidR="00DD0B0F">
        <w:rPr>
          <w:sz w:val="20"/>
          <w:szCs w:val="20"/>
        </w:rPr>
        <w:t>ansatte til</w:t>
      </w:r>
      <w:r w:rsidR="00D874C6">
        <w:rPr>
          <w:sz w:val="20"/>
          <w:szCs w:val="20"/>
        </w:rPr>
        <w:t>syneladende</w:t>
      </w:r>
      <w:r w:rsidR="00DD0B0F" w:rsidDel="00D874C6">
        <w:rPr>
          <w:sz w:val="20"/>
          <w:szCs w:val="20"/>
        </w:rPr>
        <w:t xml:space="preserve"> </w:t>
      </w:r>
      <w:r w:rsidR="001E1328">
        <w:rPr>
          <w:sz w:val="20"/>
          <w:szCs w:val="20"/>
        </w:rPr>
        <w:t xml:space="preserve">mere </w:t>
      </w:r>
      <w:r w:rsidR="00DD0B0F">
        <w:rPr>
          <w:sz w:val="20"/>
          <w:szCs w:val="20"/>
        </w:rPr>
        <w:t xml:space="preserve">drevet </w:t>
      </w:r>
      <w:r w:rsidR="00B30F8C">
        <w:rPr>
          <w:sz w:val="20"/>
          <w:szCs w:val="20"/>
        </w:rPr>
        <w:t>af et ønske om</w:t>
      </w:r>
      <w:r w:rsidR="00DD0B0F">
        <w:rPr>
          <w:sz w:val="20"/>
          <w:szCs w:val="20"/>
        </w:rPr>
        <w:t xml:space="preserve"> karrier</w:t>
      </w:r>
      <w:r w:rsidR="00B30F8C">
        <w:rPr>
          <w:sz w:val="20"/>
          <w:szCs w:val="20"/>
        </w:rPr>
        <w:t>efremdrift</w:t>
      </w:r>
      <w:r w:rsidR="00D874C6">
        <w:rPr>
          <w:sz w:val="20"/>
          <w:szCs w:val="20"/>
        </w:rPr>
        <w:t>,</w:t>
      </w:r>
      <w:r w:rsidR="00B30F8C">
        <w:rPr>
          <w:sz w:val="20"/>
          <w:szCs w:val="20"/>
        </w:rPr>
        <w:t xml:space="preserve"> </w:t>
      </w:r>
      <w:r w:rsidR="001E1328">
        <w:rPr>
          <w:sz w:val="20"/>
          <w:szCs w:val="20"/>
        </w:rPr>
        <w:t xml:space="preserve">når de overvejer at skifte job. De tre mest anførte </w:t>
      </w:r>
      <w:r w:rsidR="00D874C6" w:rsidRPr="1875F7F0">
        <w:rPr>
          <w:sz w:val="20"/>
          <w:szCs w:val="20"/>
        </w:rPr>
        <w:t>bevæggrunde</w:t>
      </w:r>
      <w:r w:rsidR="001E1328">
        <w:rPr>
          <w:sz w:val="20"/>
          <w:szCs w:val="20"/>
        </w:rPr>
        <w:t xml:space="preserve"> er </w:t>
      </w:r>
      <w:r w:rsidR="001B2B9C">
        <w:rPr>
          <w:sz w:val="20"/>
          <w:szCs w:val="20"/>
        </w:rPr>
        <w:t xml:space="preserve">’Ønsker </w:t>
      </w:r>
      <w:r w:rsidR="003F3E32">
        <w:rPr>
          <w:sz w:val="20"/>
          <w:szCs w:val="20"/>
        </w:rPr>
        <w:t>højere løn’</w:t>
      </w:r>
      <w:r w:rsidR="00CB36A2">
        <w:rPr>
          <w:sz w:val="20"/>
          <w:szCs w:val="20"/>
        </w:rPr>
        <w:t xml:space="preserve"> (33 %)</w:t>
      </w:r>
      <w:r w:rsidR="003F3E32">
        <w:rPr>
          <w:sz w:val="20"/>
          <w:szCs w:val="20"/>
        </w:rPr>
        <w:t xml:space="preserve">, </w:t>
      </w:r>
      <w:r w:rsidR="001B2B9C">
        <w:rPr>
          <w:sz w:val="20"/>
          <w:szCs w:val="20"/>
        </w:rPr>
        <w:t>’Ønsker bedre karriemuligheder’</w:t>
      </w:r>
      <w:r w:rsidR="003F3E32">
        <w:rPr>
          <w:sz w:val="20"/>
          <w:szCs w:val="20"/>
        </w:rPr>
        <w:t xml:space="preserve"> </w:t>
      </w:r>
      <w:r w:rsidR="00CB36A2">
        <w:rPr>
          <w:sz w:val="20"/>
          <w:szCs w:val="20"/>
        </w:rPr>
        <w:t>(26 %)</w:t>
      </w:r>
      <w:r w:rsidR="003F3E32">
        <w:rPr>
          <w:sz w:val="20"/>
          <w:szCs w:val="20"/>
        </w:rPr>
        <w:t xml:space="preserve"> og</w:t>
      </w:r>
      <w:r w:rsidR="001B2B9C">
        <w:rPr>
          <w:sz w:val="20"/>
          <w:szCs w:val="20"/>
        </w:rPr>
        <w:t xml:space="preserve"> ’Ønsker større udfordringer’</w:t>
      </w:r>
      <w:r w:rsidR="00CB36A2">
        <w:rPr>
          <w:sz w:val="20"/>
          <w:szCs w:val="20"/>
        </w:rPr>
        <w:t xml:space="preserve"> (22 %)</w:t>
      </w:r>
      <w:r w:rsidR="001B2B9C">
        <w:rPr>
          <w:sz w:val="20"/>
          <w:szCs w:val="20"/>
        </w:rPr>
        <w:t xml:space="preserve">. </w:t>
      </w:r>
    </w:p>
    <w:p w14:paraId="140778C9" w14:textId="3D6FA301" w:rsidR="00F2316D" w:rsidRDefault="007A1310" w:rsidP="00006C55">
      <w:pPr>
        <w:pStyle w:val="Billedtekst"/>
      </w:pPr>
      <w:bookmarkStart w:id="9" w:name="_Hlk158111800"/>
      <w:r w:rsidRPr="007131A2">
        <w:lastRenderedPageBreak/>
        <w:t xml:space="preserve">Figur </w:t>
      </w:r>
      <w:r>
        <w:fldChar w:fldCharType="begin"/>
      </w:r>
      <w:r>
        <w:instrText>SEQ Figure \* ARABIC</w:instrText>
      </w:r>
      <w:r>
        <w:fldChar w:fldCharType="separate"/>
      </w:r>
      <w:r w:rsidR="00DA0F3F">
        <w:rPr>
          <w:noProof/>
        </w:rPr>
        <w:t>16</w:t>
      </w:r>
      <w:r>
        <w:fldChar w:fldCharType="end"/>
      </w:r>
      <w:bookmarkEnd w:id="9"/>
      <w:r w:rsidR="00EC0714" w:rsidRPr="007131A2">
        <w:t xml:space="preserve">: </w:t>
      </w:r>
      <w:r w:rsidRPr="007131A2">
        <w:t>HVORFOR</w:t>
      </w:r>
      <w:r>
        <w:t xml:space="preserve"> OVERVEJER DU AT SKIFTE JOB?</w:t>
      </w:r>
    </w:p>
    <w:p w14:paraId="21D3DE62" w14:textId="78736A9B" w:rsidR="00C5233D" w:rsidRPr="00F2316D" w:rsidRDefault="00F2316D" w:rsidP="00021FB1">
      <w:r>
        <w:rPr>
          <w:noProof/>
        </w:rPr>
        <w:drawing>
          <wp:inline distT="0" distB="0" distL="0" distR="0" wp14:anchorId="7ECDC4E6" wp14:editId="58C8E3A6">
            <wp:extent cx="6300470" cy="5020310"/>
            <wp:effectExtent l="0" t="0" r="5080" b="8890"/>
            <wp:docPr id="1178920650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787CD50F-41D3-4012-DD4C-085838F2C7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5CC3B715" w14:textId="48FB8BD1" w:rsidR="00430334" w:rsidRDefault="00430334" w:rsidP="00021FB1">
      <w:pPr>
        <w:rPr>
          <w:sz w:val="20"/>
          <w:szCs w:val="20"/>
        </w:rPr>
      </w:pPr>
      <w:r>
        <w:rPr>
          <w:sz w:val="20"/>
          <w:szCs w:val="20"/>
        </w:rPr>
        <w:t xml:space="preserve">Figur </w:t>
      </w:r>
      <w:r w:rsidR="00A745D0">
        <w:rPr>
          <w:sz w:val="20"/>
          <w:szCs w:val="20"/>
        </w:rPr>
        <w:t>19</w:t>
      </w:r>
      <w:r>
        <w:rPr>
          <w:sz w:val="20"/>
          <w:szCs w:val="20"/>
        </w:rPr>
        <w:t xml:space="preserve"> viser</w:t>
      </w:r>
      <w:r w:rsidR="00DB492B">
        <w:rPr>
          <w:sz w:val="20"/>
          <w:szCs w:val="20"/>
        </w:rPr>
        <w:t>,</w:t>
      </w:r>
      <w:r>
        <w:rPr>
          <w:sz w:val="20"/>
          <w:szCs w:val="20"/>
        </w:rPr>
        <w:t xml:space="preserve"> hvor længe de </w:t>
      </w:r>
      <w:r w:rsidR="00746097">
        <w:rPr>
          <w:sz w:val="20"/>
          <w:szCs w:val="20"/>
        </w:rPr>
        <w:t>to</w:t>
      </w:r>
      <w:r>
        <w:rPr>
          <w:sz w:val="20"/>
          <w:szCs w:val="20"/>
        </w:rPr>
        <w:t xml:space="preserve"> forskellige grupper forestiller sig, at d</w:t>
      </w:r>
      <w:r w:rsidR="00A25903">
        <w:rPr>
          <w:sz w:val="20"/>
          <w:szCs w:val="20"/>
        </w:rPr>
        <w:t>e vil være i stand til at forblive på</w:t>
      </w:r>
      <w:r>
        <w:rPr>
          <w:sz w:val="20"/>
          <w:szCs w:val="20"/>
        </w:rPr>
        <w:t xml:space="preserve"> deres nuværende</w:t>
      </w:r>
      <w:r w:rsidR="00A25903">
        <w:rPr>
          <w:sz w:val="20"/>
          <w:szCs w:val="20"/>
        </w:rPr>
        <w:t xml:space="preserve"> arbejdsplads med de krav</w:t>
      </w:r>
      <w:r w:rsidR="007C53D4">
        <w:rPr>
          <w:sz w:val="20"/>
          <w:szCs w:val="20"/>
        </w:rPr>
        <w:t>, som</w:t>
      </w:r>
      <w:r w:rsidR="00A25903">
        <w:rPr>
          <w:sz w:val="20"/>
          <w:szCs w:val="20"/>
        </w:rPr>
        <w:t xml:space="preserve"> deres arbejdsplads stiller.</w:t>
      </w:r>
      <w:r w:rsidR="00E861CD">
        <w:rPr>
          <w:sz w:val="20"/>
          <w:szCs w:val="20"/>
        </w:rPr>
        <w:t xml:space="preserve"> </w:t>
      </w:r>
      <w:r w:rsidR="00791CEA">
        <w:rPr>
          <w:sz w:val="20"/>
          <w:szCs w:val="20"/>
        </w:rPr>
        <w:t>I</w:t>
      </w:r>
      <w:r w:rsidR="00E861CD">
        <w:rPr>
          <w:sz w:val="20"/>
          <w:szCs w:val="20"/>
        </w:rPr>
        <w:t xml:space="preserve"> konsulent</w:t>
      </w:r>
      <w:r w:rsidR="00E861CD" w:rsidRPr="65DE3682">
        <w:rPr>
          <w:sz w:val="20"/>
          <w:szCs w:val="20"/>
        </w:rPr>
        <w:t>branchen</w:t>
      </w:r>
      <w:r w:rsidR="00791CEA">
        <w:rPr>
          <w:sz w:val="20"/>
          <w:szCs w:val="20"/>
        </w:rPr>
        <w:t xml:space="preserve"> svarer</w:t>
      </w:r>
      <w:r w:rsidR="00E861CD">
        <w:rPr>
          <w:sz w:val="20"/>
          <w:szCs w:val="20"/>
        </w:rPr>
        <w:t xml:space="preserve"> blot 4</w:t>
      </w:r>
      <w:r w:rsidR="00A7050E">
        <w:rPr>
          <w:sz w:val="20"/>
          <w:szCs w:val="20"/>
        </w:rPr>
        <w:t>1</w:t>
      </w:r>
      <w:r w:rsidR="00F80D97">
        <w:rPr>
          <w:sz w:val="20"/>
          <w:szCs w:val="20"/>
        </w:rPr>
        <w:t xml:space="preserve"> </w:t>
      </w:r>
      <w:r w:rsidR="00E861CD">
        <w:rPr>
          <w:sz w:val="20"/>
          <w:szCs w:val="20"/>
        </w:rPr>
        <w:t xml:space="preserve">%, at de vil </w:t>
      </w:r>
      <w:r w:rsidR="00F70F7D" w:rsidRPr="65DE3682">
        <w:rPr>
          <w:sz w:val="20"/>
          <w:szCs w:val="20"/>
        </w:rPr>
        <w:t>være</w:t>
      </w:r>
      <w:r w:rsidR="00F70F7D">
        <w:rPr>
          <w:sz w:val="20"/>
          <w:szCs w:val="20"/>
        </w:rPr>
        <w:t xml:space="preserve"> i stand til</w:t>
      </w:r>
      <w:r w:rsidR="00A30B91">
        <w:rPr>
          <w:sz w:val="20"/>
          <w:szCs w:val="20"/>
        </w:rPr>
        <w:t xml:space="preserve"> at</w:t>
      </w:r>
      <w:r w:rsidR="00E861CD">
        <w:rPr>
          <w:sz w:val="20"/>
          <w:szCs w:val="20"/>
        </w:rPr>
        <w:t xml:space="preserve"> fortsætte så længe</w:t>
      </w:r>
      <w:r w:rsidR="00422724">
        <w:rPr>
          <w:sz w:val="20"/>
          <w:szCs w:val="20"/>
        </w:rPr>
        <w:t>,</w:t>
      </w:r>
      <w:r w:rsidR="00E861CD">
        <w:rPr>
          <w:sz w:val="20"/>
          <w:szCs w:val="20"/>
        </w:rPr>
        <w:t xml:space="preserve"> de har lyst</w:t>
      </w:r>
      <w:r w:rsidR="00BC66D0">
        <w:rPr>
          <w:sz w:val="20"/>
          <w:szCs w:val="20"/>
        </w:rPr>
        <w:t xml:space="preserve"> på deres nuværende arbejdsplads</w:t>
      </w:r>
      <w:r w:rsidR="00E861CD">
        <w:rPr>
          <w:sz w:val="20"/>
          <w:szCs w:val="20"/>
        </w:rPr>
        <w:t xml:space="preserve">. </w:t>
      </w:r>
      <w:r w:rsidR="00791CEA" w:rsidRPr="65DE3682">
        <w:rPr>
          <w:sz w:val="20"/>
          <w:szCs w:val="20"/>
        </w:rPr>
        <w:t>I</w:t>
      </w:r>
      <w:r w:rsidR="00BC66D0">
        <w:rPr>
          <w:sz w:val="20"/>
          <w:szCs w:val="20"/>
        </w:rPr>
        <w:t xml:space="preserve"> den øvrige private sektor ser billede</w:t>
      </w:r>
      <w:r w:rsidR="006A0DBF">
        <w:rPr>
          <w:sz w:val="20"/>
          <w:szCs w:val="20"/>
        </w:rPr>
        <w:t>t</w:t>
      </w:r>
      <w:r w:rsidR="00BC66D0">
        <w:rPr>
          <w:sz w:val="20"/>
          <w:szCs w:val="20"/>
        </w:rPr>
        <w:t xml:space="preserve"> lidt </w:t>
      </w:r>
      <w:r w:rsidR="006A0DBF">
        <w:rPr>
          <w:sz w:val="20"/>
          <w:szCs w:val="20"/>
        </w:rPr>
        <w:t>lysere ud</w:t>
      </w:r>
      <w:r w:rsidR="00BC66D0">
        <w:rPr>
          <w:sz w:val="20"/>
          <w:szCs w:val="20"/>
        </w:rPr>
        <w:t>, idet l</w:t>
      </w:r>
      <w:r w:rsidR="00791CEA">
        <w:rPr>
          <w:sz w:val="20"/>
          <w:szCs w:val="20"/>
        </w:rPr>
        <w:t>ige under halvdelen</w:t>
      </w:r>
      <w:r w:rsidR="00BC66D0">
        <w:rPr>
          <w:sz w:val="20"/>
          <w:szCs w:val="20"/>
        </w:rPr>
        <w:t xml:space="preserve"> </w:t>
      </w:r>
      <w:r w:rsidR="006A0DBF">
        <w:rPr>
          <w:sz w:val="20"/>
          <w:szCs w:val="20"/>
        </w:rPr>
        <w:t xml:space="preserve">(48 %) </w:t>
      </w:r>
      <w:r w:rsidR="00BC66D0">
        <w:rPr>
          <w:sz w:val="20"/>
          <w:szCs w:val="20"/>
        </w:rPr>
        <w:t>svarer</w:t>
      </w:r>
      <w:r w:rsidR="00791CEA">
        <w:rPr>
          <w:sz w:val="20"/>
          <w:szCs w:val="20"/>
        </w:rPr>
        <w:t>,</w:t>
      </w:r>
      <w:r w:rsidR="00791CEA" w:rsidDel="00422724">
        <w:rPr>
          <w:sz w:val="20"/>
          <w:szCs w:val="20"/>
        </w:rPr>
        <w:t xml:space="preserve"> at de </w:t>
      </w:r>
      <w:r w:rsidR="00BC66D0">
        <w:rPr>
          <w:sz w:val="20"/>
          <w:szCs w:val="20"/>
        </w:rPr>
        <w:t>vil være i stand til at</w:t>
      </w:r>
      <w:r w:rsidR="00791CEA">
        <w:rPr>
          <w:sz w:val="20"/>
          <w:szCs w:val="20"/>
        </w:rPr>
        <w:t xml:space="preserve"> </w:t>
      </w:r>
      <w:r w:rsidR="00BC66D0">
        <w:rPr>
          <w:sz w:val="20"/>
          <w:szCs w:val="20"/>
        </w:rPr>
        <w:t>ar</w:t>
      </w:r>
      <w:r w:rsidR="006A0DBF">
        <w:rPr>
          <w:sz w:val="20"/>
          <w:szCs w:val="20"/>
        </w:rPr>
        <w:t>bejde på deres nuværende arbejdsplads</w:t>
      </w:r>
      <w:r w:rsidR="00791CEA">
        <w:rPr>
          <w:sz w:val="20"/>
          <w:szCs w:val="20"/>
        </w:rPr>
        <w:t xml:space="preserve"> så længe, de har lyst</w:t>
      </w:r>
      <w:r w:rsidR="006A0DBF">
        <w:rPr>
          <w:sz w:val="20"/>
          <w:szCs w:val="20"/>
        </w:rPr>
        <w:t>.</w:t>
      </w:r>
    </w:p>
    <w:p w14:paraId="0B3D4834" w14:textId="0530484D" w:rsidR="00DA2408" w:rsidRPr="00F51A8E" w:rsidRDefault="007724B6" w:rsidP="59974F5F">
      <w:r>
        <w:rPr>
          <w:sz w:val="20"/>
          <w:szCs w:val="20"/>
        </w:rPr>
        <w:t>I</w:t>
      </w:r>
      <w:r w:rsidR="000D6A14">
        <w:rPr>
          <w:sz w:val="20"/>
          <w:szCs w:val="20"/>
        </w:rPr>
        <w:t xml:space="preserve"> konsulentbranchen</w:t>
      </w:r>
      <w:r w:rsidR="00B30608">
        <w:rPr>
          <w:sz w:val="20"/>
          <w:szCs w:val="20"/>
        </w:rPr>
        <w:t xml:space="preserve"> svarer </w:t>
      </w:r>
      <w:r w:rsidR="006A0DBF">
        <w:rPr>
          <w:sz w:val="20"/>
          <w:szCs w:val="20"/>
        </w:rPr>
        <w:t>en ud af tre (</w:t>
      </w:r>
      <w:r w:rsidR="00B30608">
        <w:rPr>
          <w:sz w:val="20"/>
          <w:szCs w:val="20"/>
        </w:rPr>
        <w:t>3</w:t>
      </w:r>
      <w:r w:rsidR="00C4772D">
        <w:rPr>
          <w:sz w:val="20"/>
          <w:szCs w:val="20"/>
        </w:rPr>
        <w:t>3</w:t>
      </w:r>
      <w:r w:rsidR="00D0346C">
        <w:rPr>
          <w:sz w:val="20"/>
          <w:szCs w:val="20"/>
        </w:rPr>
        <w:t xml:space="preserve"> </w:t>
      </w:r>
      <w:r w:rsidR="00B30608">
        <w:rPr>
          <w:sz w:val="20"/>
          <w:szCs w:val="20"/>
        </w:rPr>
        <w:t>%</w:t>
      </w:r>
      <w:r w:rsidR="006A0DBF">
        <w:rPr>
          <w:sz w:val="20"/>
          <w:szCs w:val="20"/>
        </w:rPr>
        <w:t>)</w:t>
      </w:r>
      <w:r w:rsidR="002B6D63">
        <w:rPr>
          <w:sz w:val="20"/>
          <w:szCs w:val="20"/>
        </w:rPr>
        <w:t>,</w:t>
      </w:r>
      <w:r w:rsidR="000D6A14">
        <w:rPr>
          <w:sz w:val="20"/>
          <w:szCs w:val="20"/>
        </w:rPr>
        <w:t xml:space="preserve"> </w:t>
      </w:r>
      <w:r w:rsidR="00B30608">
        <w:rPr>
          <w:sz w:val="20"/>
          <w:szCs w:val="20"/>
        </w:rPr>
        <w:t xml:space="preserve">at de kun </w:t>
      </w:r>
      <w:r w:rsidR="006A0DBF">
        <w:rPr>
          <w:sz w:val="20"/>
          <w:szCs w:val="20"/>
        </w:rPr>
        <w:t>vil være i stand til at fortsætte</w:t>
      </w:r>
      <w:r w:rsidR="00B30608">
        <w:rPr>
          <w:sz w:val="20"/>
          <w:szCs w:val="20"/>
        </w:rPr>
        <w:t xml:space="preserve"> på deres nuværende arbejdsplads under 1 år</w:t>
      </w:r>
      <w:r w:rsidR="002B6D63">
        <w:rPr>
          <w:sz w:val="20"/>
          <w:szCs w:val="20"/>
        </w:rPr>
        <w:t xml:space="preserve"> (15 %)</w:t>
      </w:r>
      <w:r w:rsidR="00B30608">
        <w:rPr>
          <w:sz w:val="20"/>
          <w:szCs w:val="20"/>
        </w:rPr>
        <w:t xml:space="preserve"> eller i 1 til 2 år</w:t>
      </w:r>
      <w:r w:rsidR="002B6D63">
        <w:rPr>
          <w:sz w:val="20"/>
          <w:szCs w:val="20"/>
        </w:rPr>
        <w:t xml:space="preserve"> (1</w:t>
      </w:r>
      <w:r w:rsidR="00C4772D">
        <w:rPr>
          <w:sz w:val="20"/>
          <w:szCs w:val="20"/>
        </w:rPr>
        <w:t>8</w:t>
      </w:r>
      <w:r w:rsidR="002B6D63">
        <w:rPr>
          <w:sz w:val="20"/>
          <w:szCs w:val="20"/>
        </w:rPr>
        <w:t xml:space="preserve"> %)</w:t>
      </w:r>
      <w:r>
        <w:rPr>
          <w:sz w:val="20"/>
          <w:szCs w:val="20"/>
        </w:rPr>
        <w:t>,</w:t>
      </w:r>
      <w:r w:rsidR="00DA087D">
        <w:rPr>
          <w:sz w:val="20"/>
          <w:szCs w:val="20"/>
        </w:rPr>
        <w:t xml:space="preserve"> mens </w:t>
      </w:r>
      <w:r>
        <w:rPr>
          <w:sz w:val="20"/>
          <w:szCs w:val="20"/>
        </w:rPr>
        <w:t>15</w:t>
      </w:r>
      <w:r w:rsidR="00D0346C">
        <w:rPr>
          <w:sz w:val="20"/>
          <w:szCs w:val="20"/>
        </w:rPr>
        <w:t xml:space="preserve"> </w:t>
      </w:r>
      <w:r>
        <w:rPr>
          <w:sz w:val="20"/>
          <w:szCs w:val="20"/>
        </w:rPr>
        <w:t>% svarer</w:t>
      </w:r>
      <w:r w:rsidR="002B6D63">
        <w:rPr>
          <w:sz w:val="20"/>
          <w:szCs w:val="20"/>
        </w:rPr>
        <w:t>,</w:t>
      </w:r>
      <w:r>
        <w:rPr>
          <w:sz w:val="20"/>
          <w:szCs w:val="20"/>
        </w:rPr>
        <w:t xml:space="preserve"> at de kun</w:t>
      </w:r>
      <w:r w:rsidR="00E1396F">
        <w:rPr>
          <w:sz w:val="20"/>
          <w:szCs w:val="20"/>
        </w:rPr>
        <w:t xml:space="preserve"> kan forestille sig at fortsætte i 3 til 5 år.</w:t>
      </w:r>
    </w:p>
    <w:p w14:paraId="66AB0DB5" w14:textId="14FABD38" w:rsidR="00EC0714" w:rsidRDefault="00164F52" w:rsidP="00B04978">
      <w:pPr>
        <w:pStyle w:val="Billedtekst"/>
      </w:pPr>
      <w:r w:rsidRPr="007131A2">
        <w:lastRenderedPageBreak/>
        <w:t xml:space="preserve">Figur </w:t>
      </w:r>
      <w:r>
        <w:fldChar w:fldCharType="begin"/>
      </w:r>
      <w:r>
        <w:instrText>SEQ Figure \* ARABIC</w:instrText>
      </w:r>
      <w:r>
        <w:fldChar w:fldCharType="separate"/>
      </w:r>
      <w:r w:rsidR="00DA0F3F">
        <w:rPr>
          <w:noProof/>
        </w:rPr>
        <w:t>17</w:t>
      </w:r>
      <w:r>
        <w:fldChar w:fldCharType="end"/>
      </w:r>
      <w:r w:rsidRPr="007131A2">
        <w:t xml:space="preserve">: </w:t>
      </w:r>
      <w:r w:rsidR="00B04978" w:rsidRPr="00C4772D">
        <w:t>Hvor</w:t>
      </w:r>
      <w:r w:rsidR="00B04978" w:rsidRPr="00A94DC1">
        <w:t xml:space="preserve"> længe vil du, med de nuværende krav der stilles til dig i dit arbejde (arbejdsmængde, arbejdstempo, mv.), være i stand til at arbejde på din nuværende arbejdsplads?</w:t>
      </w:r>
      <w:r w:rsidR="001173DC">
        <w:t xml:space="preserve"> </w:t>
      </w:r>
    </w:p>
    <w:p w14:paraId="7E4AB35E" w14:textId="3412FDE5" w:rsidR="000A2C0A" w:rsidRDefault="009811CC" w:rsidP="000A2C0A">
      <w:pPr>
        <w:pStyle w:val="Ingenafstand"/>
        <w:rPr>
          <w:sz w:val="16"/>
          <w:szCs w:val="16"/>
        </w:rPr>
      </w:pPr>
      <w:r>
        <w:rPr>
          <w:noProof/>
        </w:rPr>
        <w:drawing>
          <wp:inline distT="0" distB="0" distL="0" distR="0" wp14:anchorId="2E820E63" wp14:editId="75AA3BA7">
            <wp:extent cx="6393485" cy="2026310"/>
            <wp:effectExtent l="0" t="0" r="7620" b="12065"/>
            <wp:docPr id="695584676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DBC5D40C-26B1-9E47-E62D-DA00478461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0A2C0A">
        <w:rPr>
          <w:sz w:val="14"/>
          <w:szCs w:val="14"/>
        </w:rPr>
        <w:br/>
      </w:r>
      <w:r w:rsidR="000A2C0A" w:rsidRPr="009D59D1">
        <w:rPr>
          <w:sz w:val="16"/>
          <w:szCs w:val="16"/>
        </w:rPr>
        <w:t>Note: * er signifikant højere end konsulent- og rådgivningsvirksomheder</w:t>
      </w:r>
      <w:r w:rsidR="000A2C0A" w:rsidRPr="009D59D1">
        <w:rPr>
          <w:sz w:val="16"/>
          <w:szCs w:val="16"/>
        </w:rPr>
        <w:br/>
        <w:t>^ er signifikant højere end den private sektor</w:t>
      </w:r>
      <w:r w:rsidR="000A2C0A" w:rsidRPr="009D59D1">
        <w:rPr>
          <w:sz w:val="16"/>
          <w:szCs w:val="16"/>
        </w:rPr>
        <w:br/>
      </w:r>
    </w:p>
    <w:p w14:paraId="2A261E36" w14:textId="77777777" w:rsidR="0003543E" w:rsidRDefault="0003543E" w:rsidP="000A2C0A">
      <w:pPr>
        <w:pStyle w:val="Ingenafstand"/>
      </w:pPr>
    </w:p>
    <w:p w14:paraId="5005AF60" w14:textId="5B728840" w:rsidR="00DC3D2B" w:rsidRDefault="00021FB1" w:rsidP="0005603B">
      <w:pPr>
        <w:rPr>
          <w:sz w:val="20"/>
          <w:szCs w:val="20"/>
        </w:rPr>
      </w:pPr>
      <w:r>
        <w:rPr>
          <w:sz w:val="20"/>
          <w:szCs w:val="20"/>
        </w:rPr>
        <w:t>I figur</w:t>
      </w:r>
      <w:r w:rsidR="00AC72AF">
        <w:rPr>
          <w:sz w:val="20"/>
          <w:szCs w:val="20"/>
        </w:rPr>
        <w:t xml:space="preserve"> 2</w:t>
      </w:r>
      <w:r w:rsidR="00A745D0">
        <w:rPr>
          <w:sz w:val="20"/>
          <w:szCs w:val="20"/>
        </w:rPr>
        <w:t>0</w:t>
      </w:r>
      <w:r w:rsidR="002B6D63">
        <w:rPr>
          <w:sz w:val="20"/>
          <w:szCs w:val="20"/>
        </w:rPr>
        <w:t xml:space="preserve"> </w:t>
      </w:r>
      <w:r w:rsidR="00EF39A9">
        <w:rPr>
          <w:sz w:val="20"/>
          <w:szCs w:val="20"/>
        </w:rPr>
        <w:t>deler</w:t>
      </w:r>
      <w:r w:rsidR="0078164B">
        <w:rPr>
          <w:sz w:val="20"/>
          <w:szCs w:val="20"/>
        </w:rPr>
        <w:t xml:space="preserve"> vi</w:t>
      </w:r>
      <w:r w:rsidR="00EF39A9">
        <w:rPr>
          <w:sz w:val="20"/>
          <w:szCs w:val="20"/>
        </w:rPr>
        <w:t xml:space="preserve"> </w:t>
      </w:r>
      <w:r w:rsidRPr="5F22435A">
        <w:rPr>
          <w:sz w:val="20"/>
          <w:szCs w:val="20"/>
        </w:rPr>
        <w:t>besvarelserne</w:t>
      </w:r>
      <w:r w:rsidR="00EF39A9">
        <w:rPr>
          <w:sz w:val="20"/>
          <w:szCs w:val="20"/>
        </w:rPr>
        <w:t xml:space="preserve"> </w:t>
      </w:r>
      <w:r w:rsidR="0078164B">
        <w:rPr>
          <w:sz w:val="20"/>
          <w:szCs w:val="20"/>
        </w:rPr>
        <w:t xml:space="preserve">inden for konsulentbranchen </w:t>
      </w:r>
      <w:r w:rsidR="00EF39A9">
        <w:rPr>
          <w:sz w:val="20"/>
          <w:szCs w:val="20"/>
        </w:rPr>
        <w:t>op på alder</w:t>
      </w:r>
      <w:r w:rsidR="0078164B" w:rsidRPr="5F22435A">
        <w:rPr>
          <w:sz w:val="20"/>
          <w:szCs w:val="20"/>
        </w:rPr>
        <w:t>. Det</w:t>
      </w:r>
      <w:r w:rsidR="0078164B">
        <w:rPr>
          <w:sz w:val="20"/>
          <w:szCs w:val="20"/>
        </w:rPr>
        <w:t xml:space="preserve"> fremgår, at </w:t>
      </w:r>
      <w:r w:rsidR="005D11D0">
        <w:rPr>
          <w:sz w:val="20"/>
          <w:szCs w:val="20"/>
        </w:rPr>
        <w:t xml:space="preserve">dem på 30 år eller derunder i langt mindre grad </w:t>
      </w:r>
      <w:r w:rsidR="006A21A5">
        <w:rPr>
          <w:sz w:val="20"/>
          <w:szCs w:val="20"/>
        </w:rPr>
        <w:t>føler, at de vil være i stand til at blive på deres nuværende arbejdsplads</w:t>
      </w:r>
      <w:r w:rsidR="0078164B">
        <w:rPr>
          <w:sz w:val="20"/>
          <w:szCs w:val="20"/>
        </w:rPr>
        <w:t>,</w:t>
      </w:r>
      <w:r w:rsidR="005D11D0">
        <w:rPr>
          <w:sz w:val="20"/>
          <w:szCs w:val="20"/>
        </w:rPr>
        <w:t xml:space="preserve"> så længe de </w:t>
      </w:r>
      <w:r w:rsidR="00611882">
        <w:rPr>
          <w:sz w:val="20"/>
          <w:szCs w:val="20"/>
        </w:rPr>
        <w:t xml:space="preserve">har lyst </w:t>
      </w:r>
      <w:r w:rsidR="006A21A5">
        <w:rPr>
          <w:sz w:val="20"/>
          <w:szCs w:val="20"/>
        </w:rPr>
        <w:t xml:space="preserve">sammenlignet med de </w:t>
      </w:r>
      <w:r w:rsidR="00611882">
        <w:rPr>
          <w:sz w:val="20"/>
          <w:szCs w:val="20"/>
        </w:rPr>
        <w:t>ældre grupper. Blot 3</w:t>
      </w:r>
      <w:r w:rsidR="0079749D">
        <w:rPr>
          <w:sz w:val="20"/>
          <w:szCs w:val="20"/>
        </w:rPr>
        <w:t>0</w:t>
      </w:r>
      <w:r w:rsidR="00E23C6E">
        <w:rPr>
          <w:sz w:val="20"/>
          <w:szCs w:val="20"/>
        </w:rPr>
        <w:t xml:space="preserve"> </w:t>
      </w:r>
      <w:r w:rsidR="00611882">
        <w:rPr>
          <w:sz w:val="20"/>
          <w:szCs w:val="20"/>
        </w:rPr>
        <w:t>% af dem</w:t>
      </w:r>
      <w:r w:rsidR="00C5109B">
        <w:rPr>
          <w:sz w:val="20"/>
          <w:szCs w:val="20"/>
        </w:rPr>
        <w:t xml:space="preserve"> på</w:t>
      </w:r>
      <w:r w:rsidR="00611882">
        <w:rPr>
          <w:sz w:val="20"/>
          <w:szCs w:val="20"/>
        </w:rPr>
        <w:t xml:space="preserve"> 30 år </w:t>
      </w:r>
      <w:r w:rsidR="00C5109B">
        <w:rPr>
          <w:sz w:val="20"/>
          <w:szCs w:val="20"/>
        </w:rPr>
        <w:t xml:space="preserve">eller derunder </w:t>
      </w:r>
      <w:r w:rsidR="00611882">
        <w:rPr>
          <w:sz w:val="20"/>
          <w:szCs w:val="20"/>
        </w:rPr>
        <w:t>svarer</w:t>
      </w:r>
      <w:r w:rsidR="00C5109B">
        <w:rPr>
          <w:sz w:val="20"/>
          <w:szCs w:val="20"/>
        </w:rPr>
        <w:t>,</w:t>
      </w:r>
      <w:r w:rsidR="00611882">
        <w:rPr>
          <w:sz w:val="20"/>
          <w:szCs w:val="20"/>
        </w:rPr>
        <w:t xml:space="preserve"> at de kan forsætte på deres arbejdsplads</w:t>
      </w:r>
      <w:r w:rsidR="0078164B">
        <w:rPr>
          <w:sz w:val="20"/>
          <w:szCs w:val="20"/>
        </w:rPr>
        <w:t>,</w:t>
      </w:r>
      <w:r w:rsidR="00611882">
        <w:rPr>
          <w:sz w:val="20"/>
          <w:szCs w:val="20"/>
        </w:rPr>
        <w:t xml:space="preserve"> </w:t>
      </w:r>
      <w:r w:rsidR="00A37360">
        <w:rPr>
          <w:sz w:val="20"/>
          <w:szCs w:val="20"/>
        </w:rPr>
        <w:t xml:space="preserve">så længe de har lyst med </w:t>
      </w:r>
      <w:r w:rsidR="006A21A5">
        <w:rPr>
          <w:sz w:val="20"/>
          <w:szCs w:val="20"/>
        </w:rPr>
        <w:t xml:space="preserve">under de </w:t>
      </w:r>
      <w:r w:rsidR="00A37360">
        <w:rPr>
          <w:sz w:val="20"/>
          <w:szCs w:val="20"/>
        </w:rPr>
        <w:t xml:space="preserve">nuværende krav sammenlignet med henholdsvis </w:t>
      </w:r>
      <w:r w:rsidR="00C517A5">
        <w:rPr>
          <w:sz w:val="20"/>
          <w:szCs w:val="20"/>
        </w:rPr>
        <w:t>48 og 47</w:t>
      </w:r>
      <w:r w:rsidR="00E23C6E">
        <w:rPr>
          <w:sz w:val="20"/>
          <w:szCs w:val="20"/>
        </w:rPr>
        <w:t xml:space="preserve"> </w:t>
      </w:r>
      <w:r w:rsidR="00C517A5">
        <w:rPr>
          <w:sz w:val="20"/>
          <w:szCs w:val="20"/>
        </w:rPr>
        <w:t xml:space="preserve">% </w:t>
      </w:r>
      <w:r w:rsidR="0078164B" w:rsidRPr="5F22435A">
        <w:rPr>
          <w:sz w:val="20"/>
          <w:szCs w:val="20"/>
        </w:rPr>
        <w:t>af</w:t>
      </w:r>
      <w:r w:rsidR="00C517A5">
        <w:rPr>
          <w:sz w:val="20"/>
          <w:szCs w:val="20"/>
        </w:rPr>
        <w:t xml:space="preserve"> dem mellem 31 og 45 år og dem over 45 år, hvilket i begge tilfælde er signifikant flere end den </w:t>
      </w:r>
      <w:r w:rsidR="00B26B4B">
        <w:rPr>
          <w:sz w:val="20"/>
          <w:szCs w:val="20"/>
        </w:rPr>
        <w:t>yngre</w:t>
      </w:r>
      <w:r w:rsidR="00C517A5">
        <w:rPr>
          <w:sz w:val="20"/>
          <w:szCs w:val="20"/>
        </w:rPr>
        <w:t xml:space="preserve"> gruppe. </w:t>
      </w:r>
    </w:p>
    <w:p w14:paraId="2D26227F" w14:textId="204C6CEE" w:rsidR="00C517A5" w:rsidRPr="00EF39A9" w:rsidRDefault="00894257" w:rsidP="0005603B">
      <w:pPr>
        <w:rPr>
          <w:sz w:val="20"/>
          <w:szCs w:val="20"/>
        </w:rPr>
      </w:pPr>
      <w:r>
        <w:rPr>
          <w:sz w:val="20"/>
          <w:szCs w:val="20"/>
        </w:rPr>
        <w:t xml:space="preserve">Mere end </w:t>
      </w:r>
      <w:r w:rsidR="00710C88">
        <w:rPr>
          <w:sz w:val="20"/>
          <w:szCs w:val="20"/>
        </w:rPr>
        <w:t>to</w:t>
      </w:r>
      <w:r>
        <w:rPr>
          <w:sz w:val="20"/>
          <w:szCs w:val="20"/>
        </w:rPr>
        <w:t xml:space="preserve"> ud af fem (</w:t>
      </w:r>
      <w:r w:rsidR="004F4D27">
        <w:rPr>
          <w:sz w:val="20"/>
          <w:szCs w:val="20"/>
        </w:rPr>
        <w:t>4</w:t>
      </w:r>
      <w:r w:rsidR="00A35F63">
        <w:rPr>
          <w:sz w:val="20"/>
          <w:szCs w:val="20"/>
        </w:rPr>
        <w:t>3</w:t>
      </w:r>
      <w:r w:rsidR="0037791B">
        <w:rPr>
          <w:sz w:val="20"/>
          <w:szCs w:val="20"/>
        </w:rPr>
        <w:t xml:space="preserve"> </w:t>
      </w:r>
      <w:r w:rsidR="004F4D27">
        <w:rPr>
          <w:sz w:val="20"/>
          <w:szCs w:val="20"/>
        </w:rPr>
        <w:t>%</w:t>
      </w:r>
      <w:r>
        <w:rPr>
          <w:sz w:val="20"/>
          <w:szCs w:val="20"/>
        </w:rPr>
        <w:t>)</w:t>
      </w:r>
      <w:r w:rsidR="004F4D27">
        <w:rPr>
          <w:sz w:val="20"/>
          <w:szCs w:val="20"/>
        </w:rPr>
        <w:t xml:space="preserve"> af dem på 30 </w:t>
      </w:r>
      <w:r w:rsidR="0083752B">
        <w:rPr>
          <w:sz w:val="20"/>
          <w:szCs w:val="20"/>
        </w:rPr>
        <w:t xml:space="preserve">år </w:t>
      </w:r>
      <w:r w:rsidR="004F4D27">
        <w:rPr>
          <w:sz w:val="20"/>
          <w:szCs w:val="20"/>
        </w:rPr>
        <w:t>eller derunder svarer</w:t>
      </w:r>
      <w:r w:rsidR="00AF0D95">
        <w:rPr>
          <w:sz w:val="20"/>
          <w:szCs w:val="20"/>
        </w:rPr>
        <w:t>,</w:t>
      </w:r>
      <w:r w:rsidR="004F4D27">
        <w:rPr>
          <w:sz w:val="20"/>
          <w:szCs w:val="20"/>
        </w:rPr>
        <w:t xml:space="preserve"> at de blot vil kunne forsætte med deres job i under 1 år </w:t>
      </w:r>
      <w:r w:rsidR="00554C13">
        <w:rPr>
          <w:sz w:val="20"/>
          <w:szCs w:val="20"/>
        </w:rPr>
        <w:t>(</w:t>
      </w:r>
      <w:r w:rsidR="00B26B4B">
        <w:rPr>
          <w:sz w:val="20"/>
          <w:szCs w:val="20"/>
        </w:rPr>
        <w:t xml:space="preserve">15 %) </w:t>
      </w:r>
      <w:r w:rsidR="004F4D27">
        <w:rPr>
          <w:sz w:val="20"/>
          <w:szCs w:val="20"/>
        </w:rPr>
        <w:t>eller 1 til 2 år</w:t>
      </w:r>
      <w:r w:rsidR="00B26B4B">
        <w:rPr>
          <w:sz w:val="20"/>
          <w:szCs w:val="20"/>
        </w:rPr>
        <w:t xml:space="preserve"> (28 %)</w:t>
      </w:r>
      <w:r w:rsidR="004F4D27">
        <w:rPr>
          <w:sz w:val="20"/>
          <w:szCs w:val="20"/>
        </w:rPr>
        <w:t xml:space="preserve"> med de nuværende krav. </w:t>
      </w:r>
      <w:r w:rsidR="00FC28E3">
        <w:rPr>
          <w:sz w:val="20"/>
          <w:szCs w:val="20"/>
        </w:rPr>
        <w:t>Derudover svarer 21</w:t>
      </w:r>
      <w:r w:rsidR="005C6C45">
        <w:rPr>
          <w:sz w:val="20"/>
          <w:szCs w:val="20"/>
        </w:rPr>
        <w:t xml:space="preserve"> </w:t>
      </w:r>
      <w:r w:rsidR="00FC28E3">
        <w:rPr>
          <w:sz w:val="20"/>
          <w:szCs w:val="20"/>
        </w:rPr>
        <w:t>%</w:t>
      </w:r>
      <w:r w:rsidR="005A3B1C">
        <w:rPr>
          <w:sz w:val="20"/>
          <w:szCs w:val="20"/>
        </w:rPr>
        <w:t xml:space="preserve">, </w:t>
      </w:r>
      <w:r w:rsidR="00FC28E3">
        <w:rPr>
          <w:sz w:val="20"/>
          <w:szCs w:val="20"/>
        </w:rPr>
        <w:t xml:space="preserve">at de kun vil kunne holde til at arbejde </w:t>
      </w:r>
      <w:r w:rsidR="005A3B1C">
        <w:rPr>
          <w:sz w:val="20"/>
          <w:szCs w:val="20"/>
        </w:rPr>
        <w:t>med de nuværende krav i 3 til 5 år</w:t>
      </w:r>
      <w:r w:rsidR="000909CD">
        <w:rPr>
          <w:sz w:val="20"/>
          <w:szCs w:val="20"/>
        </w:rPr>
        <w:t xml:space="preserve">, hvilket også er signifikant flere end </w:t>
      </w:r>
      <w:r w:rsidR="005E6A8F" w:rsidRPr="5F22435A">
        <w:rPr>
          <w:sz w:val="20"/>
          <w:szCs w:val="20"/>
        </w:rPr>
        <w:t>andelen</w:t>
      </w:r>
      <w:r w:rsidR="000909CD" w:rsidDel="00395F36">
        <w:rPr>
          <w:sz w:val="20"/>
          <w:szCs w:val="20"/>
        </w:rPr>
        <w:t xml:space="preserve"> </w:t>
      </w:r>
      <w:r w:rsidR="000909CD">
        <w:rPr>
          <w:sz w:val="20"/>
          <w:szCs w:val="20"/>
        </w:rPr>
        <w:t>mellem 31 og 45 år</w:t>
      </w:r>
      <w:r w:rsidR="00395F36">
        <w:rPr>
          <w:sz w:val="20"/>
          <w:szCs w:val="20"/>
        </w:rPr>
        <w:t>,</w:t>
      </w:r>
      <w:r w:rsidR="00587406">
        <w:rPr>
          <w:sz w:val="20"/>
          <w:szCs w:val="20"/>
        </w:rPr>
        <w:t xml:space="preserve"> </w:t>
      </w:r>
      <w:r w:rsidR="00AC27C5">
        <w:rPr>
          <w:sz w:val="20"/>
          <w:szCs w:val="20"/>
        </w:rPr>
        <w:t xml:space="preserve">der svarer det samme </w:t>
      </w:r>
      <w:r w:rsidR="00587406">
        <w:rPr>
          <w:sz w:val="20"/>
          <w:szCs w:val="20"/>
        </w:rPr>
        <w:t>(8</w:t>
      </w:r>
      <w:r w:rsidR="005C6C45">
        <w:rPr>
          <w:sz w:val="20"/>
          <w:szCs w:val="20"/>
        </w:rPr>
        <w:t xml:space="preserve"> </w:t>
      </w:r>
      <w:r w:rsidR="00587406">
        <w:rPr>
          <w:sz w:val="20"/>
          <w:szCs w:val="20"/>
        </w:rPr>
        <w:t xml:space="preserve">%). </w:t>
      </w:r>
      <w:r w:rsidR="00563803">
        <w:rPr>
          <w:sz w:val="20"/>
          <w:szCs w:val="20"/>
        </w:rPr>
        <w:t>Til sammenligning svarer en ud af tre (</w:t>
      </w:r>
      <w:r w:rsidR="00FC0719">
        <w:rPr>
          <w:sz w:val="20"/>
          <w:szCs w:val="20"/>
        </w:rPr>
        <w:t xml:space="preserve">32 %) af dem mellem 31 og 45, at de kun vil være i stand til at fortsætte i deres job under et år (17 %) eller </w:t>
      </w:r>
      <w:r w:rsidR="006047F6">
        <w:rPr>
          <w:sz w:val="20"/>
          <w:szCs w:val="20"/>
        </w:rPr>
        <w:t>en til to år (15 %).</w:t>
      </w:r>
      <w:r w:rsidR="00E372A6">
        <w:rPr>
          <w:sz w:val="20"/>
          <w:szCs w:val="20"/>
        </w:rPr>
        <w:t xml:space="preserve"> </w:t>
      </w:r>
      <w:r w:rsidR="00B911A5">
        <w:rPr>
          <w:sz w:val="20"/>
          <w:szCs w:val="20"/>
        </w:rPr>
        <w:t>Der er tydeligt færrest</w:t>
      </w:r>
      <w:r w:rsidR="00B32495">
        <w:rPr>
          <w:sz w:val="20"/>
          <w:szCs w:val="20"/>
        </w:rPr>
        <w:t xml:space="preserve"> (</w:t>
      </w:r>
      <w:r w:rsidR="002A0320">
        <w:rPr>
          <w:sz w:val="20"/>
          <w:szCs w:val="20"/>
        </w:rPr>
        <w:t>21 %)</w:t>
      </w:r>
      <w:r w:rsidR="00B911A5">
        <w:rPr>
          <w:sz w:val="20"/>
          <w:szCs w:val="20"/>
        </w:rPr>
        <w:t xml:space="preserve"> af dem over 45 år, som kun kan holde t</w:t>
      </w:r>
      <w:r w:rsidR="00B32495">
        <w:rPr>
          <w:sz w:val="20"/>
          <w:szCs w:val="20"/>
        </w:rPr>
        <w:t>il at arbejde</w:t>
      </w:r>
      <w:r w:rsidR="002A0320">
        <w:rPr>
          <w:sz w:val="20"/>
          <w:szCs w:val="20"/>
        </w:rPr>
        <w:t xml:space="preserve"> under et år (12 %) eller et til to år (9 %). </w:t>
      </w:r>
    </w:p>
    <w:p w14:paraId="45C2F64E" w14:textId="57F975C9" w:rsidR="009F450E" w:rsidRDefault="00556F8C" w:rsidP="006562BE">
      <w:pPr>
        <w:pStyle w:val="Billedtekst"/>
        <w:rPr>
          <w:noProof/>
        </w:rPr>
      </w:pPr>
      <w:r w:rsidRPr="00105EFA">
        <w:lastRenderedPageBreak/>
        <w:t>Figur</w:t>
      </w:r>
      <w:r w:rsidR="00DC3D2B" w:rsidRPr="00105EFA">
        <w:t xml:space="preserve"> </w:t>
      </w:r>
      <w:r>
        <w:fldChar w:fldCharType="begin"/>
      </w:r>
      <w:r>
        <w:instrText>SEQ Figure \* ARABIC</w:instrText>
      </w:r>
      <w:r>
        <w:fldChar w:fldCharType="separate"/>
      </w:r>
      <w:r w:rsidR="00DA0F3F">
        <w:rPr>
          <w:noProof/>
        </w:rPr>
        <w:t>18</w:t>
      </w:r>
      <w:r>
        <w:fldChar w:fldCharType="end"/>
      </w:r>
      <w:r w:rsidR="00DC3D2B" w:rsidRPr="00105EFA">
        <w:t>: Tid man</w:t>
      </w:r>
      <w:r w:rsidR="00DC3D2B">
        <w:t xml:space="preserve"> vil være i stand til at arbejde på nuværende arbejdsplads krydset på alder for konsulent</w:t>
      </w:r>
      <w:r w:rsidR="009F5D8A">
        <w:t>branchen</w:t>
      </w:r>
    </w:p>
    <w:p w14:paraId="38364839" w14:textId="6F754B4E" w:rsidR="002515A2" w:rsidRPr="00FB13D0" w:rsidRDefault="00437D5B" w:rsidP="00FB13D0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7D58E361" wp14:editId="330D6D5C">
            <wp:extent cx="6300470" cy="2247900"/>
            <wp:effectExtent l="0" t="0" r="5080" b="0"/>
            <wp:docPr id="4237088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3F473DD8-FAC7-772F-456F-58AFBA62C1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 w:rsidR="004A6D70" w:rsidRPr="00F360BA">
        <w:rPr>
          <w:sz w:val="16"/>
          <w:szCs w:val="16"/>
        </w:rPr>
        <w:t>Note: * er signifikant højere end 30 år eller yngre</w:t>
      </w:r>
      <w:r w:rsidR="004A6D70" w:rsidRPr="00F360BA">
        <w:rPr>
          <w:sz w:val="16"/>
          <w:szCs w:val="16"/>
        </w:rPr>
        <w:br/>
        <w:t>' er signifikant højere end 31-45 år</w:t>
      </w:r>
      <w:r w:rsidR="004A6D70" w:rsidRPr="00F360BA">
        <w:rPr>
          <w:sz w:val="16"/>
          <w:szCs w:val="16"/>
        </w:rPr>
        <w:br/>
        <w:t xml:space="preserve">^ er signifikant højere end </w:t>
      </w:r>
      <w:r w:rsidR="00802A8C">
        <w:rPr>
          <w:sz w:val="16"/>
          <w:szCs w:val="16"/>
        </w:rPr>
        <w:t>Over 45</w:t>
      </w:r>
      <w:r w:rsidR="004A6D70" w:rsidRPr="00F360BA">
        <w:rPr>
          <w:sz w:val="16"/>
          <w:szCs w:val="16"/>
        </w:rPr>
        <w:t xml:space="preserve"> år</w:t>
      </w:r>
      <w:r w:rsidR="00802A8C">
        <w:rPr>
          <w:sz w:val="16"/>
          <w:szCs w:val="16"/>
        </w:rPr>
        <w:t xml:space="preserve"> </w:t>
      </w:r>
    </w:p>
    <w:p w14:paraId="6E5306BC" w14:textId="77777777" w:rsidR="002515A2" w:rsidRDefault="002515A2" w:rsidP="003E3BE6">
      <w:pPr>
        <w:pStyle w:val="Ingenafstand"/>
        <w:rPr>
          <w:sz w:val="14"/>
          <w:szCs w:val="14"/>
        </w:rPr>
      </w:pPr>
    </w:p>
    <w:p w14:paraId="032C4D11" w14:textId="1B9E9B7E" w:rsidR="00CA254C" w:rsidRPr="00CA254C" w:rsidRDefault="00ED2634" w:rsidP="00492D91">
      <w:pPr>
        <w:pStyle w:val="Overskrift2"/>
      </w:pPr>
      <w:bookmarkStart w:id="10" w:name="_Toc164148712"/>
      <w:r>
        <w:t xml:space="preserve">Mere end to ud af tre </w:t>
      </w:r>
      <w:r w:rsidR="00B54A11">
        <w:t>konsulenter er tilfredse eller meget tilfredse med deres job</w:t>
      </w:r>
      <w:bookmarkEnd w:id="10"/>
      <w:r w:rsidR="00CA254C">
        <w:t xml:space="preserve"> </w:t>
      </w:r>
    </w:p>
    <w:p w14:paraId="637269FA" w14:textId="77777777" w:rsidR="00972D37" w:rsidRDefault="00DE53E9" w:rsidP="0005603B">
      <w:pPr>
        <w:rPr>
          <w:sz w:val="20"/>
          <w:szCs w:val="20"/>
        </w:rPr>
      </w:pPr>
      <w:r>
        <w:rPr>
          <w:sz w:val="20"/>
          <w:szCs w:val="20"/>
        </w:rPr>
        <w:t>Figur 2</w:t>
      </w:r>
      <w:r w:rsidR="00A745D0">
        <w:rPr>
          <w:sz w:val="20"/>
          <w:szCs w:val="20"/>
        </w:rPr>
        <w:t>1</w:t>
      </w:r>
      <w:r>
        <w:rPr>
          <w:sz w:val="20"/>
          <w:szCs w:val="20"/>
        </w:rPr>
        <w:t xml:space="preserve"> giver et indblik i jobtilfredshed </w:t>
      </w:r>
      <w:r w:rsidR="002A0320">
        <w:rPr>
          <w:sz w:val="20"/>
          <w:szCs w:val="20"/>
        </w:rPr>
        <w:t>blandt konsulenter og den øvrige private sektor.</w:t>
      </w:r>
      <w:r w:rsidR="00C40479">
        <w:rPr>
          <w:sz w:val="20"/>
          <w:szCs w:val="20"/>
        </w:rPr>
        <w:t xml:space="preserve"> </w:t>
      </w:r>
      <w:r w:rsidR="002B7FA6">
        <w:rPr>
          <w:sz w:val="20"/>
          <w:szCs w:val="20"/>
        </w:rPr>
        <w:t>I k</w:t>
      </w:r>
      <w:r w:rsidR="00DC5D54">
        <w:rPr>
          <w:sz w:val="20"/>
          <w:szCs w:val="20"/>
        </w:rPr>
        <w:t xml:space="preserve">onsulentbranchen </w:t>
      </w:r>
      <w:r w:rsidR="002B7FA6">
        <w:rPr>
          <w:sz w:val="20"/>
          <w:szCs w:val="20"/>
        </w:rPr>
        <w:t xml:space="preserve">udtrykker 70%, at de er tilfredse (46 %) eller meget tilfredse (24 %) med deres job, hvilket ikke </w:t>
      </w:r>
      <w:r w:rsidR="00DC5D54">
        <w:rPr>
          <w:sz w:val="20"/>
          <w:szCs w:val="20"/>
        </w:rPr>
        <w:t>adskiller sig</w:t>
      </w:r>
      <w:r w:rsidR="002B7FA6">
        <w:rPr>
          <w:sz w:val="20"/>
          <w:szCs w:val="20"/>
        </w:rPr>
        <w:t xml:space="preserve"> meget fra resten af den private sektor</w:t>
      </w:r>
      <w:r w:rsidR="002A0320">
        <w:rPr>
          <w:sz w:val="20"/>
          <w:szCs w:val="20"/>
        </w:rPr>
        <w:t xml:space="preserve">, hvor </w:t>
      </w:r>
      <w:r w:rsidR="00972D37">
        <w:rPr>
          <w:sz w:val="20"/>
          <w:szCs w:val="20"/>
        </w:rPr>
        <w:t xml:space="preserve">69 % er tilfredse (47 %) eller meget tilfredse (22 %) med deres job. </w:t>
      </w:r>
    </w:p>
    <w:p w14:paraId="32DB2902" w14:textId="165A7CC3" w:rsidR="007B6FA9" w:rsidRPr="003075B7" w:rsidRDefault="00972D37" w:rsidP="0005603B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7B6FA9">
        <w:rPr>
          <w:sz w:val="20"/>
          <w:szCs w:val="20"/>
        </w:rPr>
        <w:t xml:space="preserve">et fremgår samtidig, </w:t>
      </w:r>
      <w:r w:rsidR="00AE053E">
        <w:rPr>
          <w:sz w:val="20"/>
          <w:szCs w:val="20"/>
        </w:rPr>
        <w:t xml:space="preserve">at </w:t>
      </w:r>
      <w:r w:rsidR="000A724A">
        <w:rPr>
          <w:sz w:val="20"/>
          <w:szCs w:val="20"/>
        </w:rPr>
        <w:t xml:space="preserve">15 </w:t>
      </w:r>
      <w:r w:rsidR="00175D10">
        <w:rPr>
          <w:sz w:val="20"/>
          <w:szCs w:val="20"/>
        </w:rPr>
        <w:t xml:space="preserve">% </w:t>
      </w:r>
      <w:r w:rsidR="000A724A">
        <w:rPr>
          <w:sz w:val="20"/>
          <w:szCs w:val="20"/>
        </w:rPr>
        <w:t xml:space="preserve">inden for </w:t>
      </w:r>
      <w:r w:rsidR="00062DA3">
        <w:rPr>
          <w:sz w:val="20"/>
          <w:szCs w:val="20"/>
        </w:rPr>
        <w:t xml:space="preserve">konsulentbranchen er meget utilfredse </w:t>
      </w:r>
      <w:r>
        <w:rPr>
          <w:sz w:val="20"/>
          <w:szCs w:val="20"/>
        </w:rPr>
        <w:t>(</w:t>
      </w:r>
      <w:r w:rsidR="00BA3732">
        <w:rPr>
          <w:sz w:val="20"/>
          <w:szCs w:val="20"/>
        </w:rPr>
        <w:t xml:space="preserve">2 %) </w:t>
      </w:r>
      <w:r w:rsidR="00062DA3">
        <w:rPr>
          <w:sz w:val="20"/>
          <w:szCs w:val="20"/>
        </w:rPr>
        <w:t xml:space="preserve">eller utilfredse </w:t>
      </w:r>
      <w:r w:rsidR="00BA3732">
        <w:rPr>
          <w:sz w:val="20"/>
          <w:szCs w:val="20"/>
        </w:rPr>
        <w:t xml:space="preserve">(13 %) </w:t>
      </w:r>
      <w:r w:rsidR="00062DA3">
        <w:rPr>
          <w:sz w:val="20"/>
          <w:szCs w:val="20"/>
        </w:rPr>
        <w:t>med deres jo</w:t>
      </w:r>
      <w:r w:rsidR="005D5876">
        <w:rPr>
          <w:sz w:val="20"/>
          <w:szCs w:val="20"/>
        </w:rPr>
        <w:t>b, men</w:t>
      </w:r>
      <w:r w:rsidR="008F0367">
        <w:rPr>
          <w:sz w:val="20"/>
          <w:szCs w:val="20"/>
        </w:rPr>
        <w:t>s</w:t>
      </w:r>
      <w:r w:rsidR="005D5876">
        <w:rPr>
          <w:sz w:val="20"/>
          <w:szCs w:val="20"/>
        </w:rPr>
        <w:t xml:space="preserve"> det gør sig gældende for </w:t>
      </w:r>
      <w:r w:rsidR="008C452E">
        <w:rPr>
          <w:sz w:val="20"/>
          <w:szCs w:val="20"/>
        </w:rPr>
        <w:t xml:space="preserve">13 % </w:t>
      </w:r>
      <w:r w:rsidR="00854D9B">
        <w:rPr>
          <w:sz w:val="20"/>
          <w:szCs w:val="20"/>
        </w:rPr>
        <w:t>i</w:t>
      </w:r>
      <w:r w:rsidR="008C452E">
        <w:rPr>
          <w:sz w:val="20"/>
          <w:szCs w:val="20"/>
        </w:rPr>
        <w:t xml:space="preserve"> resten af den private sektor.</w:t>
      </w:r>
      <w:r w:rsidR="008A7F69">
        <w:rPr>
          <w:sz w:val="20"/>
          <w:szCs w:val="20"/>
        </w:rPr>
        <w:t xml:space="preserve"> Der er signifikant flere i konsulentbranchen, der er utilfredse med deres job</w:t>
      </w:r>
      <w:r w:rsidR="000D0E6A">
        <w:rPr>
          <w:sz w:val="20"/>
          <w:szCs w:val="20"/>
        </w:rPr>
        <w:t xml:space="preserve"> (13 %)</w:t>
      </w:r>
      <w:r w:rsidR="008A7F69">
        <w:rPr>
          <w:sz w:val="20"/>
          <w:szCs w:val="20"/>
        </w:rPr>
        <w:t xml:space="preserve"> end i den øvrige del af den private sektor</w:t>
      </w:r>
      <w:r w:rsidR="000D0E6A">
        <w:rPr>
          <w:sz w:val="20"/>
          <w:szCs w:val="20"/>
        </w:rPr>
        <w:t xml:space="preserve"> (9 %)</w:t>
      </w:r>
      <w:r w:rsidR="008A7F69">
        <w:rPr>
          <w:sz w:val="20"/>
          <w:szCs w:val="20"/>
        </w:rPr>
        <w:t xml:space="preserve">. </w:t>
      </w:r>
    </w:p>
    <w:p w14:paraId="605C3FF7" w14:textId="62041053" w:rsidR="00617C4F" w:rsidRDefault="00556F8C" w:rsidP="00617C4F">
      <w:pPr>
        <w:pStyle w:val="Billedtekst"/>
      </w:pPr>
      <w:r w:rsidRPr="000A724A">
        <w:t>Figur</w:t>
      </w:r>
      <w:r w:rsidR="00617C4F" w:rsidRPr="000A724A">
        <w:t xml:space="preserve"> </w:t>
      </w:r>
      <w:r>
        <w:fldChar w:fldCharType="begin"/>
      </w:r>
      <w:r>
        <w:instrText>SEQ Figure \* ARABIC</w:instrText>
      </w:r>
      <w:r>
        <w:fldChar w:fldCharType="separate"/>
      </w:r>
      <w:r w:rsidR="00DA0F3F">
        <w:rPr>
          <w:noProof/>
        </w:rPr>
        <w:t>19</w:t>
      </w:r>
      <w:r>
        <w:fldChar w:fldCharType="end"/>
      </w:r>
      <w:r w:rsidR="00617C4F" w:rsidRPr="000A724A">
        <w:t>: Hvor</w:t>
      </w:r>
      <w:r w:rsidR="00617C4F" w:rsidRPr="00E05517">
        <w:t xml:space="preserve"> tilfreds eller utilfreds er du med dit job alt i alt?</w:t>
      </w:r>
    </w:p>
    <w:p w14:paraId="528B9459" w14:textId="57A30917" w:rsidR="001668E7" w:rsidRDefault="001B734B" w:rsidP="00BC3462">
      <w:pPr>
        <w:pStyle w:val="Ingenafstand"/>
        <w:rPr>
          <w:sz w:val="16"/>
          <w:szCs w:val="16"/>
        </w:rPr>
      </w:pPr>
      <w:r>
        <w:rPr>
          <w:noProof/>
        </w:rPr>
        <w:drawing>
          <wp:inline distT="0" distB="0" distL="0" distR="0" wp14:anchorId="77BD73E3" wp14:editId="3D12C1C5">
            <wp:extent cx="6247181" cy="1477671"/>
            <wp:effectExtent l="0" t="0" r="1270" b="8255"/>
            <wp:docPr id="1515120659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B5ECDE1-66E2-B79E-37C4-93DA3152E5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4535E0D8" w14:textId="6444ADB8" w:rsidR="00BC3462" w:rsidRDefault="00BC3462" w:rsidP="00BC3462">
      <w:pPr>
        <w:pStyle w:val="Ingenafstand"/>
      </w:pPr>
      <w:r w:rsidRPr="009D59D1">
        <w:rPr>
          <w:sz w:val="16"/>
          <w:szCs w:val="16"/>
        </w:rPr>
        <w:t>Note</w:t>
      </w:r>
      <w:r w:rsidR="00580597">
        <w:rPr>
          <w:sz w:val="16"/>
          <w:szCs w:val="16"/>
        </w:rPr>
        <w:t>:</w:t>
      </w:r>
      <w:r w:rsidR="00580597" w:rsidRPr="00580597">
        <w:rPr>
          <w:sz w:val="16"/>
          <w:szCs w:val="16"/>
        </w:rPr>
        <w:t xml:space="preserve"> </w:t>
      </w:r>
      <w:r w:rsidR="00580597">
        <w:rPr>
          <w:sz w:val="16"/>
          <w:szCs w:val="16"/>
        </w:rPr>
        <w:t>Svarkategorien ’ved ikke’ er ekskluderet.</w:t>
      </w:r>
      <w:r w:rsidR="00580597">
        <w:rPr>
          <w:sz w:val="16"/>
          <w:szCs w:val="16"/>
        </w:rPr>
        <w:br/>
      </w:r>
      <w:r w:rsidRPr="009D59D1">
        <w:rPr>
          <w:sz w:val="16"/>
          <w:szCs w:val="16"/>
        </w:rPr>
        <w:t>^ er signifikant højere end den private sektor</w:t>
      </w:r>
      <w:r w:rsidRPr="009D59D1">
        <w:rPr>
          <w:sz w:val="16"/>
          <w:szCs w:val="16"/>
        </w:rPr>
        <w:br/>
      </w:r>
    </w:p>
    <w:p w14:paraId="6569AD2E" w14:textId="77777777" w:rsidR="002C7025" w:rsidRDefault="002C7025" w:rsidP="003541F3">
      <w:pPr>
        <w:rPr>
          <w:sz w:val="20"/>
          <w:szCs w:val="20"/>
        </w:rPr>
      </w:pPr>
    </w:p>
    <w:p w14:paraId="4F1F9571" w14:textId="39AE2149" w:rsidR="003541F3" w:rsidRDefault="00790EE9" w:rsidP="003541F3">
      <w:pPr>
        <w:rPr>
          <w:sz w:val="20"/>
          <w:szCs w:val="20"/>
        </w:rPr>
      </w:pPr>
      <w:r>
        <w:rPr>
          <w:sz w:val="20"/>
          <w:szCs w:val="20"/>
        </w:rPr>
        <w:t>Figur 2</w:t>
      </w:r>
      <w:r w:rsidR="00A745D0">
        <w:rPr>
          <w:sz w:val="20"/>
          <w:szCs w:val="20"/>
        </w:rPr>
        <w:t>2</w:t>
      </w:r>
      <w:r>
        <w:rPr>
          <w:sz w:val="20"/>
          <w:szCs w:val="20"/>
        </w:rPr>
        <w:t xml:space="preserve"> deler besvarelserne inden for konsulentbranchen</w:t>
      </w:r>
      <w:r w:rsidR="00B3331D">
        <w:rPr>
          <w:sz w:val="20"/>
          <w:szCs w:val="20"/>
        </w:rPr>
        <w:t xml:space="preserve"> op på alder. </w:t>
      </w:r>
      <w:r w:rsidR="003541F3">
        <w:rPr>
          <w:sz w:val="20"/>
          <w:szCs w:val="20"/>
        </w:rPr>
        <w:t>Der er færrest i</w:t>
      </w:r>
      <w:r w:rsidR="008825BB">
        <w:rPr>
          <w:sz w:val="20"/>
          <w:szCs w:val="20"/>
        </w:rPr>
        <w:t xml:space="preserve"> gruppen</w:t>
      </w:r>
      <w:r w:rsidR="003541F3">
        <w:rPr>
          <w:sz w:val="20"/>
          <w:szCs w:val="20"/>
        </w:rPr>
        <w:t xml:space="preserve"> af de yngste ansatte (</w:t>
      </w:r>
      <w:r w:rsidR="00EC42DA">
        <w:rPr>
          <w:sz w:val="20"/>
          <w:szCs w:val="20"/>
        </w:rPr>
        <w:t>6</w:t>
      </w:r>
      <w:r w:rsidR="00206ADA">
        <w:rPr>
          <w:sz w:val="20"/>
          <w:szCs w:val="20"/>
        </w:rPr>
        <w:t>4</w:t>
      </w:r>
      <w:r w:rsidR="003541F3">
        <w:rPr>
          <w:sz w:val="20"/>
          <w:szCs w:val="20"/>
        </w:rPr>
        <w:t xml:space="preserve"> %), som er meget tilfredse (</w:t>
      </w:r>
      <w:r w:rsidR="00EC42DA">
        <w:rPr>
          <w:sz w:val="20"/>
          <w:szCs w:val="20"/>
        </w:rPr>
        <w:t>18</w:t>
      </w:r>
      <w:r w:rsidR="003541F3">
        <w:rPr>
          <w:sz w:val="20"/>
          <w:szCs w:val="20"/>
        </w:rPr>
        <w:t xml:space="preserve"> %) eller tilfredse (4</w:t>
      </w:r>
      <w:r w:rsidR="00206ADA">
        <w:rPr>
          <w:sz w:val="20"/>
          <w:szCs w:val="20"/>
        </w:rPr>
        <w:t>6</w:t>
      </w:r>
      <w:r w:rsidR="003541F3">
        <w:rPr>
          <w:sz w:val="20"/>
          <w:szCs w:val="20"/>
        </w:rPr>
        <w:t xml:space="preserve"> %) med deres job. </w:t>
      </w:r>
      <w:r w:rsidR="00EC42DA">
        <w:rPr>
          <w:sz w:val="20"/>
          <w:szCs w:val="20"/>
        </w:rPr>
        <w:t>Der er flest</w:t>
      </w:r>
      <w:r w:rsidR="003541F3">
        <w:rPr>
          <w:sz w:val="20"/>
          <w:szCs w:val="20"/>
        </w:rPr>
        <w:t xml:space="preserve"> medarbejdere over 45 år (7</w:t>
      </w:r>
      <w:r w:rsidR="00EC42DA">
        <w:rPr>
          <w:sz w:val="20"/>
          <w:szCs w:val="20"/>
        </w:rPr>
        <w:t>7</w:t>
      </w:r>
      <w:r w:rsidR="003541F3">
        <w:rPr>
          <w:sz w:val="20"/>
          <w:szCs w:val="20"/>
        </w:rPr>
        <w:t xml:space="preserve"> %)</w:t>
      </w:r>
      <w:r w:rsidR="00EC42DA">
        <w:rPr>
          <w:sz w:val="20"/>
          <w:szCs w:val="20"/>
        </w:rPr>
        <w:t xml:space="preserve">, som </w:t>
      </w:r>
      <w:r w:rsidR="003541F3">
        <w:rPr>
          <w:sz w:val="20"/>
          <w:szCs w:val="20"/>
        </w:rPr>
        <w:t>er meget tilfredse (</w:t>
      </w:r>
      <w:r w:rsidR="00EC42DA">
        <w:rPr>
          <w:sz w:val="20"/>
          <w:szCs w:val="20"/>
        </w:rPr>
        <w:t>3</w:t>
      </w:r>
      <w:r w:rsidR="003541F3">
        <w:rPr>
          <w:sz w:val="20"/>
          <w:szCs w:val="20"/>
        </w:rPr>
        <w:t>1 %) eller tilfredse (</w:t>
      </w:r>
      <w:r w:rsidR="00EC42DA">
        <w:rPr>
          <w:sz w:val="20"/>
          <w:szCs w:val="20"/>
        </w:rPr>
        <w:t>46</w:t>
      </w:r>
      <w:r w:rsidR="003541F3">
        <w:rPr>
          <w:sz w:val="20"/>
          <w:szCs w:val="20"/>
        </w:rPr>
        <w:t xml:space="preserve"> %) med deres job. Blandt </w:t>
      </w:r>
      <w:r w:rsidR="00EC42DA">
        <w:rPr>
          <w:sz w:val="20"/>
          <w:szCs w:val="20"/>
        </w:rPr>
        <w:t xml:space="preserve">ansatte i alderen 31 til 45 år er </w:t>
      </w:r>
      <w:r w:rsidR="00E23725">
        <w:rPr>
          <w:sz w:val="20"/>
          <w:szCs w:val="20"/>
        </w:rPr>
        <w:t>7</w:t>
      </w:r>
      <w:r w:rsidR="0040762E">
        <w:rPr>
          <w:sz w:val="20"/>
          <w:szCs w:val="20"/>
        </w:rPr>
        <w:t>0</w:t>
      </w:r>
      <w:r w:rsidR="00E23725">
        <w:rPr>
          <w:sz w:val="20"/>
          <w:szCs w:val="20"/>
        </w:rPr>
        <w:t xml:space="preserve"> % me</w:t>
      </w:r>
      <w:r w:rsidR="003541F3">
        <w:rPr>
          <w:sz w:val="20"/>
          <w:szCs w:val="20"/>
        </w:rPr>
        <w:t>get tilfredse (</w:t>
      </w:r>
      <w:r w:rsidR="00E23725">
        <w:rPr>
          <w:sz w:val="20"/>
          <w:szCs w:val="20"/>
        </w:rPr>
        <w:t>23</w:t>
      </w:r>
      <w:r w:rsidR="003541F3">
        <w:rPr>
          <w:sz w:val="20"/>
          <w:szCs w:val="20"/>
        </w:rPr>
        <w:t xml:space="preserve"> %) eller tilfredse (</w:t>
      </w:r>
      <w:r w:rsidR="00E23725">
        <w:rPr>
          <w:sz w:val="20"/>
          <w:szCs w:val="20"/>
        </w:rPr>
        <w:t>4</w:t>
      </w:r>
      <w:r w:rsidR="0040762E">
        <w:rPr>
          <w:sz w:val="20"/>
          <w:szCs w:val="20"/>
        </w:rPr>
        <w:t>7</w:t>
      </w:r>
      <w:r w:rsidR="003541F3">
        <w:rPr>
          <w:sz w:val="20"/>
          <w:szCs w:val="20"/>
        </w:rPr>
        <w:t xml:space="preserve"> %)</w:t>
      </w:r>
      <w:r w:rsidR="00E23725">
        <w:rPr>
          <w:sz w:val="20"/>
          <w:szCs w:val="20"/>
        </w:rPr>
        <w:t xml:space="preserve">. </w:t>
      </w:r>
      <w:r w:rsidR="003541F3">
        <w:rPr>
          <w:sz w:val="20"/>
          <w:szCs w:val="20"/>
        </w:rPr>
        <w:t>Det fremgår samtidig, at 1</w:t>
      </w:r>
      <w:r w:rsidR="00ED25C7">
        <w:rPr>
          <w:sz w:val="20"/>
          <w:szCs w:val="20"/>
        </w:rPr>
        <w:t>3</w:t>
      </w:r>
      <w:r w:rsidR="003541F3">
        <w:rPr>
          <w:sz w:val="20"/>
          <w:szCs w:val="20"/>
        </w:rPr>
        <w:t xml:space="preserve"> % af de ældste ansatte, 1</w:t>
      </w:r>
      <w:r w:rsidR="00495845">
        <w:rPr>
          <w:sz w:val="20"/>
          <w:szCs w:val="20"/>
        </w:rPr>
        <w:t>3</w:t>
      </w:r>
      <w:r w:rsidR="003541F3">
        <w:rPr>
          <w:sz w:val="20"/>
          <w:szCs w:val="20"/>
        </w:rPr>
        <w:t xml:space="preserve"> % af de ansatte i alderen i 31 til 45 år og </w:t>
      </w:r>
      <w:r w:rsidR="00EB7015">
        <w:rPr>
          <w:sz w:val="20"/>
          <w:szCs w:val="20"/>
        </w:rPr>
        <w:t xml:space="preserve">næsten </w:t>
      </w:r>
      <w:r w:rsidR="006D0248">
        <w:rPr>
          <w:sz w:val="20"/>
          <w:szCs w:val="20"/>
        </w:rPr>
        <w:t>en</w:t>
      </w:r>
      <w:r w:rsidR="00EB7015">
        <w:rPr>
          <w:sz w:val="20"/>
          <w:szCs w:val="20"/>
        </w:rPr>
        <w:t xml:space="preserve"> ud af fem</w:t>
      </w:r>
      <w:r w:rsidR="003541F3">
        <w:rPr>
          <w:sz w:val="20"/>
          <w:szCs w:val="20"/>
        </w:rPr>
        <w:t xml:space="preserve"> </w:t>
      </w:r>
      <w:r w:rsidR="00EB7015">
        <w:rPr>
          <w:sz w:val="20"/>
          <w:szCs w:val="20"/>
        </w:rPr>
        <w:t>(</w:t>
      </w:r>
      <w:r w:rsidR="003541F3">
        <w:rPr>
          <w:sz w:val="20"/>
          <w:szCs w:val="20"/>
        </w:rPr>
        <w:t>1</w:t>
      </w:r>
      <w:r w:rsidR="00495845">
        <w:rPr>
          <w:sz w:val="20"/>
          <w:szCs w:val="20"/>
        </w:rPr>
        <w:t>9</w:t>
      </w:r>
      <w:r w:rsidR="00EB7015">
        <w:rPr>
          <w:sz w:val="20"/>
          <w:szCs w:val="20"/>
        </w:rPr>
        <w:t>)</w:t>
      </w:r>
      <w:r w:rsidR="003541F3">
        <w:rPr>
          <w:sz w:val="20"/>
          <w:szCs w:val="20"/>
        </w:rPr>
        <w:t xml:space="preserve"> % af de </w:t>
      </w:r>
      <w:r w:rsidR="00EB7015">
        <w:rPr>
          <w:sz w:val="20"/>
          <w:szCs w:val="20"/>
        </w:rPr>
        <w:t>yngste er</w:t>
      </w:r>
      <w:r w:rsidR="003541F3">
        <w:rPr>
          <w:sz w:val="20"/>
          <w:szCs w:val="20"/>
        </w:rPr>
        <w:t xml:space="preserve"> er meget utilfredse eller utilfredse med deres job.</w:t>
      </w:r>
    </w:p>
    <w:p w14:paraId="3E670120" w14:textId="4F112F38" w:rsidR="00547E10" w:rsidRPr="00D004FD" w:rsidRDefault="00D004FD" w:rsidP="00D004FD">
      <w:pPr>
        <w:pStyle w:val="Billedtekst"/>
      </w:pPr>
      <w:r w:rsidRPr="000A724A">
        <w:t xml:space="preserve">Figur </w:t>
      </w:r>
      <w:r>
        <w:fldChar w:fldCharType="begin"/>
      </w:r>
      <w:r>
        <w:instrText>SEQ Figure \* ARABIC</w:instrText>
      </w:r>
      <w:r>
        <w:fldChar w:fldCharType="separate"/>
      </w:r>
      <w:r w:rsidR="00DA0F3F">
        <w:rPr>
          <w:noProof/>
        </w:rPr>
        <w:t>20</w:t>
      </w:r>
      <w:r>
        <w:fldChar w:fldCharType="end"/>
      </w:r>
      <w:r w:rsidRPr="000A724A">
        <w:t xml:space="preserve">: </w:t>
      </w:r>
      <w:r w:rsidR="00547E10" w:rsidRPr="00575A85">
        <w:t>TILFREDSHED</w:t>
      </w:r>
      <w:r w:rsidR="00547E10" w:rsidRPr="00EC3FA5">
        <w:t xml:space="preserve"> MED JOB KRYDSET MED ALDER FOR </w:t>
      </w:r>
      <w:r>
        <w:t>KONSULENTBRANCHEN</w:t>
      </w:r>
    </w:p>
    <w:p w14:paraId="2F5422FC" w14:textId="4AF0456E" w:rsidR="00AE71CB" w:rsidRDefault="00C71B96" w:rsidP="00AE71CB">
      <w:pPr>
        <w:rPr>
          <w:noProof/>
        </w:rPr>
      </w:pPr>
      <w:r>
        <w:rPr>
          <w:noProof/>
        </w:rPr>
        <w:drawing>
          <wp:inline distT="0" distB="0" distL="0" distR="0" wp14:anchorId="4800AF38" wp14:editId="27975B79">
            <wp:extent cx="6247181" cy="2114092"/>
            <wp:effectExtent l="0" t="0" r="1270" b="635"/>
            <wp:docPr id="177763870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173CE6F2-9125-9F3F-AC9C-5CD6719005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 w:rsidR="00AE71CB" w:rsidRPr="00F360BA">
        <w:rPr>
          <w:sz w:val="16"/>
          <w:szCs w:val="16"/>
        </w:rPr>
        <w:t xml:space="preserve">Note: </w:t>
      </w:r>
      <w:r w:rsidR="00580597">
        <w:rPr>
          <w:sz w:val="16"/>
          <w:szCs w:val="16"/>
        </w:rPr>
        <w:t>Svarkategorien ’ved ikke’ er ekskluderet</w:t>
      </w:r>
      <w:r w:rsidR="00580597" w:rsidRPr="00F360BA">
        <w:rPr>
          <w:sz w:val="16"/>
          <w:szCs w:val="16"/>
        </w:rPr>
        <w:t xml:space="preserve"> </w:t>
      </w:r>
      <w:r w:rsidR="00580597">
        <w:br/>
      </w:r>
      <w:r w:rsidR="00AE71CB" w:rsidRPr="00F360BA">
        <w:rPr>
          <w:sz w:val="16"/>
          <w:szCs w:val="16"/>
        </w:rPr>
        <w:t>* er signifikant højere end 30 år eller yngre</w:t>
      </w:r>
      <w:r w:rsidR="00AE71CB">
        <w:br/>
      </w:r>
    </w:p>
    <w:p w14:paraId="67C4A060" w14:textId="77777777" w:rsidR="00575A85" w:rsidRPr="00AE71CB" w:rsidRDefault="00575A85" w:rsidP="00AE71CB">
      <w:pPr>
        <w:rPr>
          <w:noProof/>
        </w:rPr>
      </w:pPr>
    </w:p>
    <w:p w14:paraId="2AF31D7D" w14:textId="6AF12AB0" w:rsidR="003A3B5E" w:rsidRDefault="003A3B5E" w:rsidP="003A3B5E">
      <w:pPr>
        <w:pStyle w:val="Overskrift1"/>
        <w:framePr w:wrap="notBeside"/>
      </w:pPr>
      <w:bookmarkStart w:id="11" w:name="_Toc164148713"/>
      <w:r>
        <w:lastRenderedPageBreak/>
        <w:t>Metode</w:t>
      </w:r>
      <w:bookmarkEnd w:id="11"/>
    </w:p>
    <w:p w14:paraId="28518ECC" w14:textId="7C8EC7BC" w:rsidR="004C2801" w:rsidRPr="00280309" w:rsidRDefault="004C2801" w:rsidP="004C2801">
      <w:pPr>
        <w:rPr>
          <w:sz w:val="20"/>
          <w:szCs w:val="20"/>
        </w:rPr>
      </w:pPr>
      <w:r w:rsidRPr="00280309">
        <w:rPr>
          <w:sz w:val="20"/>
          <w:szCs w:val="20"/>
        </w:rPr>
        <w:t>Analysen baserer sig på en spørgeskemaundersøgelse blandt Djøfs medlemmer, der er i arbejde</w:t>
      </w:r>
      <w:r w:rsidR="00DE2E28">
        <w:rPr>
          <w:sz w:val="20"/>
          <w:szCs w:val="20"/>
        </w:rPr>
        <w:t xml:space="preserve"> i den offentlige og private sektor</w:t>
      </w:r>
      <w:r w:rsidRPr="00280309">
        <w:rPr>
          <w:sz w:val="20"/>
          <w:szCs w:val="20"/>
        </w:rPr>
        <w:t>. Medlemmerne er blevet spurgt i deres egenskab af at være medarbejdere. Derfor er selvstændige og topledere uden nogen overordnet ikke inkluderet i undersøgelsen.</w:t>
      </w:r>
    </w:p>
    <w:p w14:paraId="0E01CA94" w14:textId="1A94F481" w:rsidR="00E54E66" w:rsidRPr="00280309" w:rsidRDefault="00E54E66" w:rsidP="00E54E66">
      <w:pPr>
        <w:rPr>
          <w:sz w:val="20"/>
          <w:szCs w:val="20"/>
        </w:rPr>
      </w:pPr>
      <w:r w:rsidRPr="00280309">
        <w:rPr>
          <w:sz w:val="20"/>
          <w:szCs w:val="20"/>
        </w:rPr>
        <w:t>Undersøgelsen er sendt til en tilfældigt udvalgt stikprøve på 35.270 medlemmer.</w:t>
      </w:r>
      <w:r>
        <w:rPr>
          <w:sz w:val="20"/>
          <w:szCs w:val="20"/>
        </w:rPr>
        <w:t xml:space="preserve"> Derudover er undersøgelsen oversamplet for to private brancher, </w:t>
      </w:r>
      <w:r w:rsidR="000B542A">
        <w:rPr>
          <w:sz w:val="20"/>
          <w:szCs w:val="20"/>
        </w:rPr>
        <w:t>nemlig konsulentbranchen og advokatbranchen.</w:t>
      </w:r>
      <w:r w:rsidR="004D397E">
        <w:rPr>
          <w:sz w:val="20"/>
          <w:szCs w:val="20"/>
        </w:rPr>
        <w:t xml:space="preserve"> </w:t>
      </w:r>
      <w:r>
        <w:rPr>
          <w:sz w:val="20"/>
          <w:szCs w:val="20"/>
        </w:rPr>
        <w:t>Undersøgelsen er således sendt til alle medlemmer ansat i advokatbranchen (yderligere 1.100) og alle medlemmer ansat i konsulent</w:t>
      </w:r>
      <w:r w:rsidR="000B542A">
        <w:rPr>
          <w:sz w:val="20"/>
          <w:szCs w:val="20"/>
        </w:rPr>
        <w:t>branchen (</w:t>
      </w:r>
      <w:r>
        <w:rPr>
          <w:sz w:val="20"/>
          <w:szCs w:val="20"/>
        </w:rPr>
        <w:t xml:space="preserve">yderligere 1.613). Alt i alt er undersøgelsen sendt til 37.983 medlemmer. </w:t>
      </w:r>
      <w:r w:rsidRPr="00280309">
        <w:rPr>
          <w:sz w:val="20"/>
          <w:szCs w:val="20"/>
        </w:rPr>
        <w:t>7.</w:t>
      </w:r>
      <w:r>
        <w:rPr>
          <w:sz w:val="20"/>
          <w:szCs w:val="20"/>
        </w:rPr>
        <w:t>595</w:t>
      </w:r>
      <w:r w:rsidRPr="00280309">
        <w:rPr>
          <w:sz w:val="20"/>
          <w:szCs w:val="20"/>
        </w:rPr>
        <w:t xml:space="preserve"> medlemmer </w:t>
      </w:r>
      <w:r>
        <w:rPr>
          <w:sz w:val="20"/>
          <w:szCs w:val="20"/>
        </w:rPr>
        <w:t xml:space="preserve">har </w:t>
      </w:r>
      <w:r w:rsidRPr="00280309">
        <w:rPr>
          <w:sz w:val="20"/>
          <w:szCs w:val="20"/>
        </w:rPr>
        <w:t>svaret på undersøgelsen, hvilket giver en svarprocent på 2</w:t>
      </w:r>
      <w:r>
        <w:rPr>
          <w:sz w:val="20"/>
          <w:szCs w:val="20"/>
        </w:rPr>
        <w:t>0</w:t>
      </w:r>
      <w:r w:rsidRPr="00280309">
        <w:rPr>
          <w:sz w:val="20"/>
          <w:szCs w:val="20"/>
        </w:rPr>
        <w:t xml:space="preserve">. </w:t>
      </w:r>
    </w:p>
    <w:p w14:paraId="383C810A" w14:textId="171FE4D3" w:rsidR="004C2801" w:rsidRDefault="004C2801" w:rsidP="004C2801">
      <w:pPr>
        <w:rPr>
          <w:sz w:val="20"/>
          <w:szCs w:val="20"/>
        </w:rPr>
      </w:pPr>
      <w:r w:rsidRPr="00280309">
        <w:rPr>
          <w:sz w:val="20"/>
          <w:szCs w:val="20"/>
        </w:rPr>
        <w:t xml:space="preserve">Svarprocenten er lavere blandt mænd, privatansatte og unge. For at tage højde for dette systematisk skæve bortfald er dataene blevet vægtet efter alder, køn og sektor. </w:t>
      </w:r>
      <w:r w:rsidR="00941B39">
        <w:rPr>
          <w:sz w:val="20"/>
          <w:szCs w:val="20"/>
        </w:rPr>
        <w:t xml:space="preserve">Der er </w:t>
      </w:r>
      <w:r w:rsidR="00AF54F2">
        <w:rPr>
          <w:sz w:val="20"/>
          <w:szCs w:val="20"/>
        </w:rPr>
        <w:t xml:space="preserve">gennemført </w:t>
      </w:r>
      <w:r w:rsidR="004A76F0">
        <w:rPr>
          <w:sz w:val="20"/>
          <w:szCs w:val="20"/>
        </w:rPr>
        <w:t>en særskilt</w:t>
      </w:r>
      <w:r w:rsidR="00AF54F2">
        <w:rPr>
          <w:sz w:val="20"/>
          <w:szCs w:val="20"/>
        </w:rPr>
        <w:t xml:space="preserve"> bortfaldsanalyse</w:t>
      </w:r>
      <w:r w:rsidR="00C26A4F">
        <w:rPr>
          <w:sz w:val="20"/>
          <w:szCs w:val="20"/>
        </w:rPr>
        <w:t xml:space="preserve"> for konsulentbranchen</w:t>
      </w:r>
      <w:r w:rsidR="00EC4652">
        <w:rPr>
          <w:sz w:val="20"/>
          <w:szCs w:val="20"/>
        </w:rPr>
        <w:t>, der er særligt i fokus i denne analyse</w:t>
      </w:r>
      <w:r w:rsidR="006849DA">
        <w:rPr>
          <w:sz w:val="20"/>
          <w:szCs w:val="20"/>
        </w:rPr>
        <w:t>. Også her er der er en lavere deltagelse blandt mænd og unge</w:t>
      </w:r>
      <w:r w:rsidR="00B9262F">
        <w:rPr>
          <w:sz w:val="20"/>
          <w:szCs w:val="20"/>
        </w:rPr>
        <w:t xml:space="preserve">. </w:t>
      </w:r>
      <w:r w:rsidR="008D2152">
        <w:rPr>
          <w:sz w:val="20"/>
          <w:szCs w:val="20"/>
        </w:rPr>
        <w:t>Derfor er der udregnet specifikke vægte for de</w:t>
      </w:r>
      <w:r w:rsidR="00C26A4F">
        <w:rPr>
          <w:sz w:val="20"/>
          <w:szCs w:val="20"/>
        </w:rPr>
        <w:t>nne</w:t>
      </w:r>
      <w:r w:rsidR="00B9262F">
        <w:rPr>
          <w:sz w:val="20"/>
          <w:szCs w:val="20"/>
        </w:rPr>
        <w:t xml:space="preserve"> branche</w:t>
      </w:r>
      <w:r w:rsidR="00D60EDD">
        <w:rPr>
          <w:sz w:val="20"/>
          <w:szCs w:val="20"/>
        </w:rPr>
        <w:t>, så svarene matcher</w:t>
      </w:r>
      <w:r w:rsidR="00B9262F">
        <w:rPr>
          <w:sz w:val="20"/>
          <w:szCs w:val="20"/>
        </w:rPr>
        <w:t xml:space="preserve"> populationsfordelingerne</w:t>
      </w:r>
      <w:r w:rsidR="00D60EDD">
        <w:rPr>
          <w:sz w:val="20"/>
          <w:szCs w:val="20"/>
        </w:rPr>
        <w:t xml:space="preserve">. </w:t>
      </w:r>
    </w:p>
    <w:p w14:paraId="042F4191" w14:textId="77777777" w:rsidR="004C2801" w:rsidRDefault="004C2801" w:rsidP="004C2801">
      <w:pPr>
        <w:rPr>
          <w:sz w:val="20"/>
          <w:szCs w:val="20"/>
        </w:rPr>
      </w:pPr>
      <w:r w:rsidRPr="00280309">
        <w:rPr>
          <w:sz w:val="20"/>
          <w:szCs w:val="20"/>
        </w:rPr>
        <w:t>Dataene er indsamlet i perioden fra den 27. april til den 24. maj 2023.</w:t>
      </w:r>
    </w:p>
    <w:p w14:paraId="514AD73B" w14:textId="06728829" w:rsidR="00141F38" w:rsidRPr="00383096" w:rsidRDefault="00141F38" w:rsidP="004C2801">
      <w:r>
        <w:rPr>
          <w:sz w:val="20"/>
          <w:szCs w:val="20"/>
        </w:rPr>
        <w:t xml:space="preserve">I analysen sammenlignes svarfordelingerne for </w:t>
      </w:r>
      <w:r w:rsidR="001963A6">
        <w:rPr>
          <w:sz w:val="20"/>
          <w:szCs w:val="20"/>
        </w:rPr>
        <w:t>2 grupper</w:t>
      </w:r>
      <w:r w:rsidR="005B46C1">
        <w:rPr>
          <w:sz w:val="20"/>
          <w:szCs w:val="20"/>
        </w:rPr>
        <w:t>, nemlig</w:t>
      </w:r>
      <w:r w:rsidR="00C3146B">
        <w:rPr>
          <w:sz w:val="20"/>
          <w:szCs w:val="20"/>
        </w:rPr>
        <w:t xml:space="preserve"> ansatte </w:t>
      </w:r>
      <w:r w:rsidR="004B4AD3">
        <w:rPr>
          <w:sz w:val="20"/>
          <w:szCs w:val="20"/>
        </w:rPr>
        <w:t xml:space="preserve">i </w:t>
      </w:r>
      <w:r w:rsidR="005B46C1">
        <w:rPr>
          <w:sz w:val="20"/>
          <w:szCs w:val="20"/>
        </w:rPr>
        <w:t xml:space="preserve">konsulentbranchen samt </w:t>
      </w:r>
      <w:r w:rsidR="002226FE">
        <w:rPr>
          <w:sz w:val="20"/>
          <w:szCs w:val="20"/>
        </w:rPr>
        <w:t xml:space="preserve">besvarelser for den resterende del af den private sektor. </w:t>
      </w:r>
      <w:r w:rsidR="00D204C4">
        <w:rPr>
          <w:sz w:val="20"/>
          <w:szCs w:val="20"/>
        </w:rPr>
        <w:t xml:space="preserve">I datamaterialet indgår svar fra </w:t>
      </w:r>
      <w:r w:rsidR="00E066FD">
        <w:rPr>
          <w:sz w:val="20"/>
          <w:szCs w:val="20"/>
        </w:rPr>
        <w:t>385</w:t>
      </w:r>
      <w:r w:rsidR="00D4297B">
        <w:rPr>
          <w:sz w:val="20"/>
          <w:szCs w:val="20"/>
        </w:rPr>
        <w:t xml:space="preserve"> </w:t>
      </w:r>
      <w:r w:rsidR="00035534">
        <w:rPr>
          <w:sz w:val="20"/>
          <w:szCs w:val="20"/>
        </w:rPr>
        <w:t xml:space="preserve">fra konsulentbranchen samt </w:t>
      </w:r>
      <w:r w:rsidR="0033031E">
        <w:rPr>
          <w:sz w:val="20"/>
          <w:szCs w:val="20"/>
        </w:rPr>
        <w:t>2</w:t>
      </w:r>
      <w:r w:rsidR="00035534">
        <w:rPr>
          <w:sz w:val="20"/>
          <w:szCs w:val="20"/>
        </w:rPr>
        <w:t>.</w:t>
      </w:r>
      <w:r w:rsidR="006A5343">
        <w:rPr>
          <w:sz w:val="20"/>
          <w:szCs w:val="20"/>
        </w:rPr>
        <w:t>047</w:t>
      </w:r>
      <w:r w:rsidR="00035534">
        <w:rPr>
          <w:sz w:val="20"/>
          <w:szCs w:val="20"/>
        </w:rPr>
        <w:t xml:space="preserve"> fra </w:t>
      </w:r>
      <w:r w:rsidR="007C6C37">
        <w:rPr>
          <w:sz w:val="20"/>
          <w:szCs w:val="20"/>
        </w:rPr>
        <w:t xml:space="preserve">den resterende del af den private sektor. </w:t>
      </w:r>
    </w:p>
    <w:p w14:paraId="0C04B7CD" w14:textId="77777777" w:rsidR="004C2801" w:rsidRPr="00A8623A" w:rsidRDefault="004C2801" w:rsidP="00A8623A">
      <w:pPr>
        <w:rPr>
          <w:sz w:val="20"/>
          <w:szCs w:val="20"/>
        </w:rPr>
      </w:pPr>
    </w:p>
    <w:p w14:paraId="39260F8F" w14:textId="77777777" w:rsidR="004552F5" w:rsidRPr="00383096" w:rsidRDefault="004552F5" w:rsidP="004552F5">
      <w:pPr>
        <w:pStyle w:val="Ingenafstand"/>
        <w:keepNext/>
        <w:keepLines/>
        <w:pageBreakBefore/>
      </w:pPr>
    </w:p>
    <w:tbl>
      <w:tblPr>
        <w:tblStyle w:val="Tabel-Gitter"/>
        <w:tblpPr w:horzAnchor="margin" w:tblpYSpec="bottom"/>
        <w:tblOverlap w:val="never"/>
        <w:tblW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</w:tblGrid>
      <w:tr w:rsidR="00DE43BB" w14:paraId="333DCA2A" w14:textId="77777777">
        <w:trPr>
          <w:cantSplit/>
          <w:trHeight w:val="5556"/>
        </w:trPr>
        <w:tc>
          <w:tcPr>
            <w:tcW w:w="2268" w:type="dxa"/>
            <w:shd w:val="clear" w:color="auto" w:fill="auto"/>
          </w:tcPr>
          <w:p w14:paraId="042FA79C" w14:textId="6EBAE71E" w:rsidR="00DE43BB" w:rsidRPr="00AC0516" w:rsidRDefault="00DE43BB">
            <w:pPr>
              <w:pStyle w:val="Bagside-tekst"/>
            </w:pPr>
          </w:p>
        </w:tc>
      </w:tr>
      <w:tr w:rsidR="00DE43BB" w14:paraId="7D1BA41D" w14:textId="77777777">
        <w:trPr>
          <w:cantSplit/>
          <w:trHeight w:val="3402"/>
        </w:trPr>
        <w:tc>
          <w:tcPr>
            <w:tcW w:w="2268" w:type="dxa"/>
            <w:shd w:val="clear" w:color="auto" w:fill="auto"/>
            <w:vAlign w:val="bottom"/>
          </w:tcPr>
          <w:p w14:paraId="64817377" w14:textId="77777777" w:rsidR="00DE43BB" w:rsidRPr="008575F8" w:rsidRDefault="00DE43BB">
            <w:pPr>
              <w:pStyle w:val="Bagside-adresse"/>
              <w:rPr>
                <w:color w:val="FFFFFF" w:themeColor="background1"/>
              </w:rPr>
            </w:pPr>
            <w:r w:rsidRPr="008575F8">
              <w:rPr>
                <w:color w:val="FFFFFF" w:themeColor="background1"/>
              </w:rPr>
              <w:t>Djøf</w:t>
            </w:r>
          </w:p>
          <w:p w14:paraId="55377DA3" w14:textId="77777777" w:rsidR="00DE43BB" w:rsidRPr="008575F8" w:rsidRDefault="00DE43BB">
            <w:pPr>
              <w:pStyle w:val="Bagside-adresse"/>
              <w:rPr>
                <w:color w:val="FFFFFF" w:themeColor="background1"/>
              </w:rPr>
            </w:pPr>
          </w:p>
          <w:p w14:paraId="4CDBB526" w14:textId="77777777" w:rsidR="00DE43BB" w:rsidRPr="008575F8" w:rsidRDefault="00DE43BB">
            <w:pPr>
              <w:pStyle w:val="Bagside-adresse"/>
              <w:rPr>
                <w:color w:val="FFFFFF" w:themeColor="background1"/>
              </w:rPr>
            </w:pPr>
            <w:r w:rsidRPr="008575F8">
              <w:rPr>
                <w:color w:val="FFFFFF" w:themeColor="background1"/>
              </w:rPr>
              <w:t>Gothersgade 133</w:t>
            </w:r>
          </w:p>
          <w:p w14:paraId="23C151F7" w14:textId="77777777" w:rsidR="00DE43BB" w:rsidRPr="008575F8" w:rsidRDefault="00DE43BB">
            <w:pPr>
              <w:pStyle w:val="Bagside-adresse"/>
              <w:rPr>
                <w:color w:val="FFFFFF" w:themeColor="background1"/>
              </w:rPr>
            </w:pPr>
            <w:r w:rsidRPr="008575F8">
              <w:rPr>
                <w:color w:val="FFFFFF" w:themeColor="background1"/>
              </w:rPr>
              <w:t>1123 København K</w:t>
            </w:r>
          </w:p>
          <w:p w14:paraId="4A723E6E" w14:textId="77777777" w:rsidR="00DE43BB" w:rsidRPr="008575F8" w:rsidRDefault="00DE43BB">
            <w:pPr>
              <w:pStyle w:val="Bagside-adresse"/>
              <w:rPr>
                <w:color w:val="FFFFFF" w:themeColor="background1"/>
              </w:rPr>
            </w:pPr>
            <w:r w:rsidRPr="008575F8">
              <w:rPr>
                <w:color w:val="FFFFFF" w:themeColor="background1"/>
              </w:rPr>
              <w:t>33 95 97 00</w:t>
            </w:r>
          </w:p>
          <w:p w14:paraId="1BD1E9AA" w14:textId="77777777" w:rsidR="00DE43BB" w:rsidRPr="008575F8" w:rsidRDefault="00DE43BB">
            <w:pPr>
              <w:pStyle w:val="Bagside-adresse"/>
              <w:rPr>
                <w:color w:val="FFFFFF" w:themeColor="background1"/>
              </w:rPr>
            </w:pPr>
          </w:p>
          <w:p w14:paraId="5EFDE138" w14:textId="77777777" w:rsidR="00DE43BB" w:rsidRPr="008575F8" w:rsidRDefault="00DE43BB">
            <w:pPr>
              <w:pStyle w:val="Bagside-adresse"/>
              <w:rPr>
                <w:color w:val="FFFFFF" w:themeColor="background1"/>
              </w:rPr>
            </w:pPr>
            <w:r w:rsidRPr="008575F8">
              <w:rPr>
                <w:color w:val="FFFFFF" w:themeColor="background1"/>
              </w:rPr>
              <w:t>djoef@djoef.dk</w:t>
            </w:r>
          </w:p>
          <w:p w14:paraId="4CB5FF9A" w14:textId="77777777" w:rsidR="00DE43BB" w:rsidRDefault="00DE43BB">
            <w:pPr>
              <w:pStyle w:val="Bagside-adresse"/>
            </w:pPr>
            <w:r w:rsidRPr="008575F8">
              <w:rPr>
                <w:color w:val="FFFFFF" w:themeColor="background1"/>
              </w:rPr>
              <w:t>djoef.dk</w:t>
            </w:r>
          </w:p>
        </w:tc>
      </w:tr>
    </w:tbl>
    <w:p w14:paraId="2873DF54" w14:textId="472450AC" w:rsidR="00715D34" w:rsidRPr="004552F5" w:rsidRDefault="001E4407" w:rsidP="004552F5">
      <w:r w:rsidRPr="00F01DE9">
        <w:rPr>
          <w:rFonts w:asciiTheme="majorHAnsi" w:hAnsiTheme="majorHAnsi"/>
          <w:noProof/>
          <w:color w:val="FFFFFF" w:themeColor="background1"/>
        </w:rPr>
        <mc:AlternateContent>
          <mc:Choice Requires="wpc">
            <w:drawing>
              <wp:anchor distT="0" distB="0" distL="114300" distR="114300" simplePos="0" relativeHeight="251658241" behindDoc="0" locked="0" layoutInCell="1" allowOverlap="1" wp14:anchorId="5D7CDB21" wp14:editId="19EF5716">
                <wp:simplePos x="0" y="0"/>
                <wp:positionH relativeFrom="rightMargin">
                  <wp:posOffset>-796290</wp:posOffset>
                </wp:positionH>
                <wp:positionV relativeFrom="margin">
                  <wp:posOffset>-1339850</wp:posOffset>
                </wp:positionV>
                <wp:extent cx="772272" cy="446400"/>
                <wp:effectExtent l="0" t="0" r="8890" b="0"/>
                <wp:wrapNone/>
                <wp:docPr id="1204659291" name="Lærred 1204659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14867360" name="Freeform 5"/>
                        <wps:cNvSpPr>
                          <a:spLocks noEditPoints="1"/>
                        </wps:cNvSpPr>
                        <wps:spPr bwMode="auto">
                          <a:xfrm>
                            <a:off x="788" y="10238"/>
                            <a:ext cx="278740" cy="315748"/>
                          </a:xfrm>
                          <a:custGeom>
                            <a:avLst/>
                            <a:gdLst>
                              <a:gd name="T0" fmla="*/ 126 w 307"/>
                              <a:gd name="T1" fmla="*/ 0 h 348"/>
                              <a:gd name="T2" fmla="*/ 0 w 307"/>
                              <a:gd name="T3" fmla="*/ 0 h 348"/>
                              <a:gd name="T4" fmla="*/ 0 w 307"/>
                              <a:gd name="T5" fmla="*/ 348 h 348"/>
                              <a:gd name="T6" fmla="*/ 126 w 307"/>
                              <a:gd name="T7" fmla="*/ 348 h 348"/>
                              <a:gd name="T8" fmla="*/ 307 w 307"/>
                              <a:gd name="T9" fmla="*/ 174 h 348"/>
                              <a:gd name="T10" fmla="*/ 126 w 307"/>
                              <a:gd name="T11" fmla="*/ 0 h 348"/>
                              <a:gd name="T12" fmla="*/ 130 w 307"/>
                              <a:gd name="T13" fmla="*/ 292 h 348"/>
                              <a:gd name="T14" fmla="*/ 61 w 307"/>
                              <a:gd name="T15" fmla="*/ 292 h 348"/>
                              <a:gd name="T16" fmla="*/ 61 w 307"/>
                              <a:gd name="T17" fmla="*/ 56 h 348"/>
                              <a:gd name="T18" fmla="*/ 130 w 307"/>
                              <a:gd name="T19" fmla="*/ 56 h 348"/>
                              <a:gd name="T20" fmla="*/ 246 w 307"/>
                              <a:gd name="T21" fmla="*/ 174 h 348"/>
                              <a:gd name="T22" fmla="*/ 130 w 307"/>
                              <a:gd name="T23" fmla="*/ 292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7" h="348">
                                <a:moveTo>
                                  <a:pt x="126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348"/>
                                  <a:pt x="0" y="348"/>
                                  <a:pt x="0" y="348"/>
                                </a:cubicBezTo>
                                <a:cubicBezTo>
                                  <a:pt x="126" y="348"/>
                                  <a:pt x="126" y="348"/>
                                  <a:pt x="126" y="348"/>
                                </a:cubicBezTo>
                                <a:cubicBezTo>
                                  <a:pt x="234" y="348"/>
                                  <a:pt x="307" y="279"/>
                                  <a:pt x="307" y="174"/>
                                </a:cubicBezTo>
                                <a:cubicBezTo>
                                  <a:pt x="307" y="70"/>
                                  <a:pt x="234" y="0"/>
                                  <a:pt x="126" y="0"/>
                                </a:cubicBezTo>
                                <a:close/>
                                <a:moveTo>
                                  <a:pt x="130" y="292"/>
                                </a:moveTo>
                                <a:cubicBezTo>
                                  <a:pt x="61" y="292"/>
                                  <a:pt x="61" y="292"/>
                                  <a:pt x="61" y="292"/>
                                </a:cubicBezTo>
                                <a:cubicBezTo>
                                  <a:pt x="61" y="56"/>
                                  <a:pt x="61" y="56"/>
                                  <a:pt x="61" y="56"/>
                                </a:cubicBezTo>
                                <a:cubicBezTo>
                                  <a:pt x="130" y="56"/>
                                  <a:pt x="130" y="56"/>
                                  <a:pt x="130" y="56"/>
                                </a:cubicBezTo>
                                <a:cubicBezTo>
                                  <a:pt x="199" y="56"/>
                                  <a:pt x="246" y="104"/>
                                  <a:pt x="246" y="174"/>
                                </a:cubicBezTo>
                                <a:cubicBezTo>
                                  <a:pt x="246" y="245"/>
                                  <a:pt x="199" y="292"/>
                                  <a:pt x="130" y="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113371" tIns="56685" rIns="113371" bIns="56685" anchor="t" anchorCtr="0" upright="1">
                          <a:noAutofit/>
                        </wps:bodyPr>
                      </wps:wsp>
                      <wps:wsp>
                        <wps:cNvPr id="287308933" name="Freeform 6"/>
                        <wps:cNvSpPr>
                          <a:spLocks/>
                        </wps:cNvSpPr>
                        <wps:spPr bwMode="auto">
                          <a:xfrm>
                            <a:off x="616536" y="-786"/>
                            <a:ext cx="156692" cy="326771"/>
                          </a:xfrm>
                          <a:custGeom>
                            <a:avLst/>
                            <a:gdLst>
                              <a:gd name="T0" fmla="*/ 92 w 173"/>
                              <a:gd name="T1" fmla="*/ 132 h 360"/>
                              <a:gd name="T2" fmla="*/ 92 w 173"/>
                              <a:gd name="T3" fmla="*/ 91 h 360"/>
                              <a:gd name="T4" fmla="*/ 125 w 173"/>
                              <a:gd name="T5" fmla="*/ 54 h 360"/>
                              <a:gd name="T6" fmla="*/ 148 w 173"/>
                              <a:gd name="T7" fmla="*/ 58 h 360"/>
                              <a:gd name="T8" fmla="*/ 161 w 173"/>
                              <a:gd name="T9" fmla="*/ 9 h 360"/>
                              <a:gd name="T10" fmla="*/ 121 w 173"/>
                              <a:gd name="T11" fmla="*/ 0 h 360"/>
                              <a:gd name="T12" fmla="*/ 33 w 173"/>
                              <a:gd name="T13" fmla="*/ 91 h 360"/>
                              <a:gd name="T14" fmla="*/ 33 w 173"/>
                              <a:gd name="T15" fmla="*/ 132 h 360"/>
                              <a:gd name="T16" fmla="*/ 0 w 173"/>
                              <a:gd name="T17" fmla="*/ 132 h 360"/>
                              <a:gd name="T18" fmla="*/ 0 w 173"/>
                              <a:gd name="T19" fmla="*/ 181 h 360"/>
                              <a:gd name="T20" fmla="*/ 33 w 173"/>
                              <a:gd name="T21" fmla="*/ 181 h 360"/>
                              <a:gd name="T22" fmla="*/ 33 w 173"/>
                              <a:gd name="T23" fmla="*/ 360 h 360"/>
                              <a:gd name="T24" fmla="*/ 92 w 173"/>
                              <a:gd name="T25" fmla="*/ 360 h 360"/>
                              <a:gd name="T26" fmla="*/ 92 w 173"/>
                              <a:gd name="T27" fmla="*/ 181 h 360"/>
                              <a:gd name="T28" fmla="*/ 173 w 173"/>
                              <a:gd name="T29" fmla="*/ 181 h 360"/>
                              <a:gd name="T30" fmla="*/ 173 w 173"/>
                              <a:gd name="T31" fmla="*/ 132 h 360"/>
                              <a:gd name="T32" fmla="*/ 92 w 173"/>
                              <a:gd name="T33" fmla="*/ 132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73" h="360">
                                <a:moveTo>
                                  <a:pt x="92" y="132"/>
                                </a:moveTo>
                                <a:cubicBezTo>
                                  <a:pt x="92" y="91"/>
                                  <a:pt x="92" y="91"/>
                                  <a:pt x="92" y="91"/>
                                </a:cubicBezTo>
                                <a:cubicBezTo>
                                  <a:pt x="92" y="69"/>
                                  <a:pt x="105" y="54"/>
                                  <a:pt x="125" y="54"/>
                                </a:cubicBezTo>
                                <a:cubicBezTo>
                                  <a:pt x="131" y="54"/>
                                  <a:pt x="139" y="55"/>
                                  <a:pt x="148" y="58"/>
                                </a:cubicBezTo>
                                <a:cubicBezTo>
                                  <a:pt x="161" y="9"/>
                                  <a:pt x="161" y="9"/>
                                  <a:pt x="161" y="9"/>
                                </a:cubicBezTo>
                                <a:cubicBezTo>
                                  <a:pt x="148" y="3"/>
                                  <a:pt x="135" y="0"/>
                                  <a:pt x="121" y="0"/>
                                </a:cubicBezTo>
                                <a:cubicBezTo>
                                  <a:pt x="68" y="0"/>
                                  <a:pt x="33" y="37"/>
                                  <a:pt x="33" y="91"/>
                                </a:cubicBezTo>
                                <a:cubicBezTo>
                                  <a:pt x="33" y="132"/>
                                  <a:pt x="33" y="132"/>
                                  <a:pt x="33" y="132"/>
                                </a:cubicBezTo>
                                <a:cubicBezTo>
                                  <a:pt x="0" y="132"/>
                                  <a:pt x="0" y="132"/>
                                  <a:pt x="0" y="132"/>
                                </a:cubicBezTo>
                                <a:cubicBezTo>
                                  <a:pt x="0" y="181"/>
                                  <a:pt x="0" y="181"/>
                                  <a:pt x="0" y="181"/>
                                </a:cubicBezTo>
                                <a:cubicBezTo>
                                  <a:pt x="33" y="181"/>
                                  <a:pt x="33" y="181"/>
                                  <a:pt x="33" y="181"/>
                                </a:cubicBezTo>
                                <a:cubicBezTo>
                                  <a:pt x="33" y="360"/>
                                  <a:pt x="33" y="360"/>
                                  <a:pt x="33" y="360"/>
                                </a:cubicBezTo>
                                <a:cubicBezTo>
                                  <a:pt x="92" y="360"/>
                                  <a:pt x="92" y="360"/>
                                  <a:pt x="92" y="360"/>
                                </a:cubicBezTo>
                                <a:cubicBezTo>
                                  <a:pt x="92" y="181"/>
                                  <a:pt x="92" y="181"/>
                                  <a:pt x="92" y="181"/>
                                </a:cubicBezTo>
                                <a:cubicBezTo>
                                  <a:pt x="173" y="181"/>
                                  <a:pt x="173" y="181"/>
                                  <a:pt x="173" y="181"/>
                                </a:cubicBezTo>
                                <a:cubicBezTo>
                                  <a:pt x="173" y="132"/>
                                  <a:pt x="173" y="132"/>
                                  <a:pt x="173" y="132"/>
                                </a:cubicBezTo>
                                <a:lnTo>
                                  <a:pt x="92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113371" tIns="56685" rIns="113371" bIns="56685" anchor="t" anchorCtr="0" upright="1">
                          <a:noAutofit/>
                        </wps:bodyPr>
                      </wps:wsp>
                      <wps:wsp>
                        <wps:cNvPr id="36590991" name="Freeform 7"/>
                        <wps:cNvSpPr>
                          <a:spLocks noEditPoints="1"/>
                        </wps:cNvSpPr>
                        <wps:spPr bwMode="auto">
                          <a:xfrm>
                            <a:off x="389764" y="111025"/>
                            <a:ext cx="222047" cy="222835"/>
                          </a:xfrm>
                          <a:custGeom>
                            <a:avLst/>
                            <a:gdLst>
                              <a:gd name="T0" fmla="*/ 243 w 245"/>
                              <a:gd name="T1" fmla="*/ 37 h 246"/>
                              <a:gd name="T2" fmla="*/ 206 w 245"/>
                              <a:gd name="T3" fmla="*/ 0 h 246"/>
                              <a:gd name="T4" fmla="*/ 187 w 245"/>
                              <a:gd name="T5" fmla="*/ 19 h 246"/>
                              <a:gd name="T6" fmla="*/ 123 w 245"/>
                              <a:gd name="T7" fmla="*/ 2 h 246"/>
                              <a:gd name="T8" fmla="*/ 0 w 245"/>
                              <a:gd name="T9" fmla="*/ 123 h 246"/>
                              <a:gd name="T10" fmla="*/ 20 w 245"/>
                              <a:gd name="T11" fmla="*/ 191 h 246"/>
                              <a:gd name="T12" fmla="*/ 2 w 245"/>
                              <a:gd name="T13" fmla="*/ 209 h 246"/>
                              <a:gd name="T14" fmla="*/ 39 w 245"/>
                              <a:gd name="T15" fmla="*/ 246 h 246"/>
                              <a:gd name="T16" fmla="*/ 58 w 245"/>
                              <a:gd name="T17" fmla="*/ 227 h 246"/>
                              <a:gd name="T18" fmla="*/ 123 w 245"/>
                              <a:gd name="T19" fmla="*/ 244 h 246"/>
                              <a:gd name="T20" fmla="*/ 245 w 245"/>
                              <a:gd name="T21" fmla="*/ 123 h 246"/>
                              <a:gd name="T22" fmla="*/ 225 w 245"/>
                              <a:gd name="T23" fmla="*/ 56 h 246"/>
                              <a:gd name="T24" fmla="*/ 243 w 245"/>
                              <a:gd name="T25" fmla="*/ 37 h 246"/>
                              <a:gd name="T26" fmla="*/ 58 w 245"/>
                              <a:gd name="T27" fmla="*/ 123 h 246"/>
                              <a:gd name="T28" fmla="*/ 123 w 245"/>
                              <a:gd name="T29" fmla="*/ 55 h 246"/>
                              <a:gd name="T30" fmla="*/ 148 w 245"/>
                              <a:gd name="T31" fmla="*/ 60 h 246"/>
                              <a:gd name="T32" fmla="*/ 62 w 245"/>
                              <a:gd name="T33" fmla="*/ 148 h 246"/>
                              <a:gd name="T34" fmla="*/ 58 w 245"/>
                              <a:gd name="T35" fmla="*/ 123 h 246"/>
                              <a:gd name="T36" fmla="*/ 187 w 245"/>
                              <a:gd name="T37" fmla="*/ 123 h 246"/>
                              <a:gd name="T38" fmla="*/ 123 w 245"/>
                              <a:gd name="T39" fmla="*/ 191 h 246"/>
                              <a:gd name="T40" fmla="*/ 97 w 245"/>
                              <a:gd name="T41" fmla="*/ 186 h 246"/>
                              <a:gd name="T42" fmla="*/ 183 w 245"/>
                              <a:gd name="T43" fmla="*/ 98 h 246"/>
                              <a:gd name="T44" fmla="*/ 187 w 245"/>
                              <a:gd name="T45" fmla="*/ 123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45" h="246">
                                <a:moveTo>
                                  <a:pt x="243" y="37"/>
                                </a:moveTo>
                                <a:cubicBezTo>
                                  <a:pt x="206" y="0"/>
                                  <a:pt x="206" y="0"/>
                                  <a:pt x="206" y="0"/>
                                </a:cubicBezTo>
                                <a:cubicBezTo>
                                  <a:pt x="187" y="19"/>
                                  <a:pt x="187" y="19"/>
                                  <a:pt x="187" y="19"/>
                                </a:cubicBezTo>
                                <a:cubicBezTo>
                                  <a:pt x="168" y="8"/>
                                  <a:pt x="146" y="2"/>
                                  <a:pt x="123" y="2"/>
                                </a:cubicBezTo>
                                <a:cubicBezTo>
                                  <a:pt x="56" y="2"/>
                                  <a:pt x="0" y="51"/>
                                  <a:pt x="0" y="123"/>
                                </a:cubicBezTo>
                                <a:cubicBezTo>
                                  <a:pt x="0" y="149"/>
                                  <a:pt x="8" y="172"/>
                                  <a:pt x="20" y="191"/>
                                </a:cubicBezTo>
                                <a:cubicBezTo>
                                  <a:pt x="2" y="209"/>
                                  <a:pt x="2" y="209"/>
                                  <a:pt x="2" y="209"/>
                                </a:cubicBezTo>
                                <a:cubicBezTo>
                                  <a:pt x="39" y="246"/>
                                  <a:pt x="39" y="246"/>
                                  <a:pt x="39" y="246"/>
                                </a:cubicBezTo>
                                <a:cubicBezTo>
                                  <a:pt x="58" y="227"/>
                                  <a:pt x="58" y="227"/>
                                  <a:pt x="58" y="227"/>
                                </a:cubicBezTo>
                                <a:cubicBezTo>
                                  <a:pt x="77" y="238"/>
                                  <a:pt x="99" y="244"/>
                                  <a:pt x="123" y="244"/>
                                </a:cubicBezTo>
                                <a:cubicBezTo>
                                  <a:pt x="189" y="244"/>
                                  <a:pt x="245" y="195"/>
                                  <a:pt x="245" y="123"/>
                                </a:cubicBezTo>
                                <a:cubicBezTo>
                                  <a:pt x="245" y="97"/>
                                  <a:pt x="237" y="74"/>
                                  <a:pt x="225" y="56"/>
                                </a:cubicBezTo>
                                <a:lnTo>
                                  <a:pt x="243" y="37"/>
                                </a:lnTo>
                                <a:close/>
                                <a:moveTo>
                                  <a:pt x="58" y="123"/>
                                </a:moveTo>
                                <a:cubicBezTo>
                                  <a:pt x="58" y="81"/>
                                  <a:pt x="88" y="55"/>
                                  <a:pt x="123" y="55"/>
                                </a:cubicBezTo>
                                <a:cubicBezTo>
                                  <a:pt x="131" y="55"/>
                                  <a:pt x="140" y="57"/>
                                  <a:pt x="148" y="60"/>
                                </a:cubicBezTo>
                                <a:cubicBezTo>
                                  <a:pt x="62" y="148"/>
                                  <a:pt x="62" y="148"/>
                                  <a:pt x="62" y="148"/>
                                </a:cubicBezTo>
                                <a:cubicBezTo>
                                  <a:pt x="59" y="140"/>
                                  <a:pt x="58" y="132"/>
                                  <a:pt x="58" y="123"/>
                                </a:cubicBezTo>
                                <a:close/>
                                <a:moveTo>
                                  <a:pt x="187" y="123"/>
                                </a:moveTo>
                                <a:cubicBezTo>
                                  <a:pt x="187" y="166"/>
                                  <a:pt x="157" y="191"/>
                                  <a:pt x="123" y="191"/>
                                </a:cubicBezTo>
                                <a:cubicBezTo>
                                  <a:pt x="114" y="191"/>
                                  <a:pt x="105" y="190"/>
                                  <a:pt x="97" y="186"/>
                                </a:cubicBezTo>
                                <a:cubicBezTo>
                                  <a:pt x="183" y="98"/>
                                  <a:pt x="183" y="98"/>
                                  <a:pt x="183" y="98"/>
                                </a:cubicBezTo>
                                <a:cubicBezTo>
                                  <a:pt x="186" y="106"/>
                                  <a:pt x="187" y="115"/>
                                  <a:pt x="187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113371" tIns="56685" rIns="113371" bIns="56685" anchor="t" anchorCtr="0" upright="1">
                          <a:noAutofit/>
                        </wps:bodyPr>
                      </wps:wsp>
                      <wps:wsp>
                        <wps:cNvPr id="265774526" name="Freeform 8"/>
                        <wps:cNvSpPr>
                          <a:spLocks/>
                        </wps:cNvSpPr>
                        <wps:spPr bwMode="auto">
                          <a:xfrm>
                            <a:off x="245670" y="118899"/>
                            <a:ext cx="114960" cy="326771"/>
                          </a:xfrm>
                          <a:custGeom>
                            <a:avLst/>
                            <a:gdLst>
                              <a:gd name="T0" fmla="*/ 68 w 127"/>
                              <a:gd name="T1" fmla="*/ 269 h 360"/>
                              <a:gd name="T2" fmla="*/ 35 w 127"/>
                              <a:gd name="T3" fmla="*/ 306 h 360"/>
                              <a:gd name="T4" fmla="*/ 13 w 127"/>
                              <a:gd name="T5" fmla="*/ 302 h 360"/>
                              <a:gd name="T6" fmla="*/ 0 w 127"/>
                              <a:gd name="T7" fmla="*/ 351 h 360"/>
                              <a:gd name="T8" fmla="*/ 39 w 127"/>
                              <a:gd name="T9" fmla="*/ 360 h 360"/>
                              <a:gd name="T10" fmla="*/ 127 w 127"/>
                              <a:gd name="T11" fmla="*/ 269 h 360"/>
                              <a:gd name="T12" fmla="*/ 127 w 127"/>
                              <a:gd name="T13" fmla="*/ 0 h 360"/>
                              <a:gd name="T14" fmla="*/ 68 w 127"/>
                              <a:gd name="T15" fmla="*/ 0 h 360"/>
                              <a:gd name="T16" fmla="*/ 68 w 127"/>
                              <a:gd name="T17" fmla="*/ 269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7" h="360">
                                <a:moveTo>
                                  <a:pt x="68" y="269"/>
                                </a:moveTo>
                                <a:cubicBezTo>
                                  <a:pt x="68" y="291"/>
                                  <a:pt x="55" y="306"/>
                                  <a:pt x="35" y="306"/>
                                </a:cubicBezTo>
                                <a:cubicBezTo>
                                  <a:pt x="29" y="306"/>
                                  <a:pt x="21" y="305"/>
                                  <a:pt x="13" y="302"/>
                                </a:cubicBezTo>
                                <a:cubicBezTo>
                                  <a:pt x="0" y="351"/>
                                  <a:pt x="0" y="351"/>
                                  <a:pt x="0" y="351"/>
                                </a:cubicBezTo>
                                <a:cubicBezTo>
                                  <a:pt x="12" y="357"/>
                                  <a:pt x="25" y="360"/>
                                  <a:pt x="39" y="360"/>
                                </a:cubicBezTo>
                                <a:cubicBezTo>
                                  <a:pt x="92" y="360"/>
                                  <a:pt x="127" y="323"/>
                                  <a:pt x="127" y="269"/>
                                </a:cubicBezTo>
                                <a:cubicBezTo>
                                  <a:pt x="127" y="0"/>
                                  <a:pt x="127" y="0"/>
                                  <a:pt x="127" y="0"/>
                                </a:cubicBezTo>
                                <a:cubicBezTo>
                                  <a:pt x="68" y="0"/>
                                  <a:pt x="68" y="0"/>
                                  <a:pt x="68" y="0"/>
                                </a:cubicBezTo>
                                <a:lnTo>
                                  <a:pt x="68" y="2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113371" tIns="56685" rIns="113371" bIns="56685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A5D3A" id="Lærred 1204659291" o:spid="_x0000_s1026" editas="canvas" style="position:absolute;margin-left:-62.7pt;margin-top:-105.5pt;width:60.8pt;height:35.15pt;z-index:251658241;mso-position-horizontal-relative:right-margin-area;mso-position-vertical-relative:margin" coordsize="7721,4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">
                <v:shape id="_x0000_s1027" type="#_x0000_t75" style="position:absolute;width:7721;height:4457;visibility:visible;mso-wrap-style:square">
                  <v:fill o:detectmouseclick="t"/>
                  <v:path o:connecttype="none"/>
                </v:shape>
                <v:shape id="Freeform 5" o:spid="_x0000_s1028" style="position:absolute;left:7;top:102;width:2788;height:3157;visibility:visible;mso-wrap-style:square;v-text-anchor:top" coordsize="307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" path="m126,c,,,,,,,348,,348,,348v126,,126,,126,c234,348,307,279,307,174,307,70,234,,126,xm130,292v-69,,-69,,-69,c61,56,61,56,61,56v69,,69,,69,c199,56,246,104,246,174v,71,-47,118,-116,118xe" fillcolor="white [3212]" stroked="f">
                  <v:path arrowok="t" o:connecttype="custom" o:connectlocs="114401,0;0,0;0,315748;114401,315748;278740,157874;114401,0;118033,264938;55385,264938;55385,50810;118033,50810;223355,157874;118033,264938" o:connectangles="0,0,0,0,0,0,0,0,0,0,0,0"/>
                  <o:lock v:ext="edit" verticies="t"/>
                </v:shape>
                <v:shape id="Freeform 6" o:spid="_x0000_s1029" style="position:absolute;left:6165;top:-7;width:1567;height:3266;visibility:visible;mso-wrap-style:square;v-text-anchor:top" coordsize="17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" path="m92,132v,-41,,-41,,-41c92,69,105,54,125,54v6,,14,1,23,4c161,9,161,9,161,9,148,3,135,,121,,68,,33,37,33,91v,41,,41,,41c,132,,132,,132v,49,,49,,49c33,181,33,181,33,181v,179,,179,,179c92,360,92,360,92,360v,-179,,-179,,-179c173,181,173,181,173,181v,-49,,-49,,-49l92,132xe" fillcolor="white [3212]" stroked="f">
                  <v:path arrowok="t" o:connecttype="custom" o:connectlocs="83328,119816;83328,82600;113217,49016;134049,52646;145823,8169;109594,0;29889,82600;29889,119816;0,119816;0,164293;29889,164293;29889,326771;83328,326771;83328,164293;156692,164293;156692,119816;83328,119816" o:connectangles="0,0,0,0,0,0,0,0,0,0,0,0,0,0,0,0,0"/>
                </v:shape>
                <v:shape id="Freeform 7" o:spid="_x0000_s1030" style="position:absolute;left:3897;top:1110;width:2221;height:2228;visibility:visible;mso-wrap-style:square;v-text-anchor:top" coordsize="24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" path="m243,37c206,,206,,206,,187,19,187,19,187,19,168,8,146,2,123,2,56,2,,51,,123v,26,8,49,20,68c2,209,2,209,2,209v37,37,37,37,37,37c58,227,58,227,58,227v19,11,41,17,65,17c189,244,245,195,245,123v,-26,-8,-49,-20,-67l243,37xm58,123c58,81,88,55,123,55v8,,17,2,25,5c62,148,62,148,62,148v-3,-8,-4,-16,-4,-25xm187,123v,43,-30,68,-64,68c114,191,105,190,97,186,183,98,183,98,183,98v3,8,4,17,4,25xe" fillcolor="white [3212]" stroked="f">
                  <v:path arrowok="t" o:connecttype="custom" o:connectlocs="220234,33516;186701,0;169481,17211;111477,1812;0,111418;18126,173014;1813,189319;35346,222835;52566,205624;111477,221023;222047,111418;203921,50727;220234,33516;52566,111418;111477,49821;134135,54350;56191,134063;52566,111418;169481,111418;111477,173014;87912,168485;165856,88772;169481,111418" o:connectangles="0,0,0,0,0,0,0,0,0,0,0,0,0,0,0,0,0,0,0,0,0,0,0"/>
                  <o:lock v:ext="edit" verticies="t"/>
                </v:shape>
                <v:shape id="Freeform 8" o:spid="_x0000_s1031" style="position:absolute;left:2456;top:1188;width:1150;height:3268;visibility:visible;mso-wrap-style:square;v-text-anchor:top" coordsize="1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" path="m68,269v,22,-13,37,-33,37c29,306,21,305,13,302,,351,,351,,351v12,6,25,9,39,9c92,360,127,323,127,269,127,,127,,127,,68,,68,,68,r,269xe" fillcolor="white [3212]" stroked="f">
                  <v:path arrowok="t" o:connecttype="custom" o:connectlocs="61553,244171;31682,277755;11768,274125;0,318602;35303,326771;114960,244171;114960,0;61553,0;61553,244171" o:connectangles="0,0,0,0,0,0,0,0,0"/>
                </v:shape>
                <w10:wrap anchorx="margin" anchory="margin"/>
              </v:group>
            </w:pict>
          </mc:Fallback>
        </mc:AlternateContent>
      </w:r>
      <w:r w:rsidR="00DE43BB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3AA60AE5" wp14:editId="6ACB4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1495"/>
                <wp:effectExtent l="0" t="0" r="3175" b="0"/>
                <wp:wrapNone/>
                <wp:docPr id="56" name="Rektangel 56" descr="#Decorati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solidFill>
                          <a:srgbClr val="0054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C1864" id="Rektangel 56" o:spid="_x0000_s1026" alt="#Decorative" style="position:absolute;margin-left:0;margin-top:0;width:595.25pt;height:84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" fillcolor="#0054ce" stroked="f" strokeweight="1pt">
                <w10:wrap anchorx="page" anchory="page"/>
                <w10:anchorlock/>
              </v:rect>
            </w:pict>
          </mc:Fallback>
        </mc:AlternateContent>
      </w:r>
    </w:p>
    <w:sectPr w:rsidR="00715D34" w:rsidRPr="004552F5" w:rsidSect="00A515DF">
      <w:pgSz w:w="11906" w:h="16838" w:code="9"/>
      <w:pgMar w:top="2920" w:right="992" w:bottom="1956" w:left="992" w:header="919" w:footer="90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41C9F" w14:textId="77777777" w:rsidR="00A515DF" w:rsidRDefault="00A515DF" w:rsidP="00C17A1E">
      <w:pPr>
        <w:spacing w:line="240" w:lineRule="auto"/>
      </w:pPr>
      <w:r>
        <w:separator/>
      </w:r>
    </w:p>
  </w:endnote>
  <w:endnote w:type="continuationSeparator" w:id="0">
    <w:p w14:paraId="6B0F30BB" w14:textId="77777777" w:rsidR="00A515DF" w:rsidRDefault="00A515DF" w:rsidP="00C17A1E">
      <w:pPr>
        <w:spacing w:line="240" w:lineRule="auto"/>
      </w:pPr>
      <w:r>
        <w:continuationSeparator/>
      </w:r>
    </w:p>
  </w:endnote>
  <w:endnote w:type="continuationNotice" w:id="1">
    <w:p w14:paraId="218B18E2" w14:textId="77777777" w:rsidR="00A515DF" w:rsidRDefault="00A515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joef Offc">
    <w:altName w:val="Djoef Offc"/>
    <w:panose1 w:val="02000000000000000000"/>
    <w:charset w:val="00"/>
    <w:family w:val="auto"/>
    <w:pitch w:val="variable"/>
    <w:sig w:usb0="00000007" w:usb1="00000027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0C12A" w14:textId="62C7BE47" w:rsidR="00313016" w:rsidRPr="00725E00" w:rsidRDefault="005354EF" w:rsidP="00725E00">
    <w:pPr>
      <w:pStyle w:val="Sidefod"/>
    </w:pPr>
    <w:r>
      <w:fldChar w:fldCharType="begin"/>
    </w:r>
    <w:r>
      <w:instrText>STYLEREF  "Forside - titel"</w:instrText>
    </w:r>
    <w:r>
      <w:fldChar w:fldCharType="separate"/>
    </w:r>
    <w:r w:rsidR="00B50D87">
      <w:rPr>
        <w:noProof/>
      </w:rPr>
      <w:t>Arbejdsvilkår i konsulentbranchen</w:t>
    </w:r>
    <w:r>
      <w:fldChar w:fldCharType="end"/>
    </w:r>
    <w:r w:rsidR="00725E0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D39801" wp14:editId="0A7B119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709200"/>
              <wp:effectExtent l="0" t="0" r="0" b="0"/>
              <wp:wrapNone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70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E21654D" w14:textId="77777777" w:rsidR="00725E00" w:rsidRPr="00C17A1E" w:rsidRDefault="002C5959" w:rsidP="00725E00">
                          <w:pPr>
                            <w:pStyle w:val="Sidefod-sidenumm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576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D39801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7" type="#_x0000_t202" style="position:absolute;margin-left:80.6pt;margin-top:0;width:131.8pt;height:55.85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" filled="f" fillcolor="white [3201]" stroked="f" strokeweight=".5pt">
              <v:textbox style="mso-fit-shape-to-text:t" inset="0,0,20mm,16mm">
                <w:txbxContent>
                  <w:p w14:paraId="1E21654D" w14:textId="77777777" w:rsidR="00725E00" w:rsidRPr="00C17A1E" w:rsidRDefault="002C5959" w:rsidP="00725E00">
                    <w:pPr>
                      <w:pStyle w:val="Sidefod-sidenumm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F2000" w14:textId="77777777" w:rsidR="00A515DF" w:rsidRPr="0083123C" w:rsidRDefault="00A515DF" w:rsidP="0083123C">
      <w:pPr>
        <w:pStyle w:val="Sidefod"/>
      </w:pPr>
    </w:p>
  </w:footnote>
  <w:footnote w:type="continuationSeparator" w:id="0">
    <w:p w14:paraId="27092D65" w14:textId="77777777" w:rsidR="00A515DF" w:rsidRDefault="00A515DF" w:rsidP="00C17A1E">
      <w:pPr>
        <w:spacing w:line="240" w:lineRule="auto"/>
      </w:pPr>
      <w:r>
        <w:continuationSeparator/>
      </w:r>
    </w:p>
  </w:footnote>
  <w:footnote w:type="continuationNotice" w:id="1">
    <w:p w14:paraId="161C2DE4" w14:textId="77777777" w:rsidR="00A515DF" w:rsidRDefault="00A515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3A8CC" w14:textId="39FFB908" w:rsidR="00D454B5" w:rsidRPr="00B6133E" w:rsidRDefault="00E30EF9" w:rsidP="00B6133E">
    <w:pPr>
      <w:pStyle w:val="Sidehoved"/>
    </w:pPr>
    <w:r>
      <w:fldChar w:fldCharType="begin"/>
    </w:r>
    <w:r>
      <w:instrText>STYLEREF  "Forside - dokumentnavn"</w:instrText>
    </w:r>
    <w:r>
      <w:fldChar w:fldCharType="separate"/>
    </w:r>
    <w:r w:rsidR="00B50D87">
      <w:rPr>
        <w:noProof/>
      </w:rPr>
      <w:t>Marts 2024</w:t>
    </w:r>
    <w:r>
      <w:fldChar w:fldCharType="end"/>
    </w:r>
  </w:p>
  <w:p w14:paraId="1DCF718E" w14:textId="5C6A5D0C" w:rsidR="00D454B5" w:rsidRDefault="00ED7359">
    <w:pPr>
      <w:pStyle w:val="Sidehoved"/>
    </w:pPr>
    <w:r w:rsidRPr="00B6133E">
      <w:rPr>
        <w:noProof/>
      </w:rPr>
      <w:drawing>
        <wp:anchor distT="0" distB="0" distL="114300" distR="114300" simplePos="0" relativeHeight="251658241" behindDoc="0" locked="1" layoutInCell="1" allowOverlap="1" wp14:anchorId="77806C7F" wp14:editId="7436894C">
          <wp:simplePos x="0" y="0"/>
          <wp:positionH relativeFrom="rightMargin">
            <wp:posOffset>-790575</wp:posOffset>
          </wp:positionH>
          <wp:positionV relativeFrom="page">
            <wp:posOffset>354330</wp:posOffset>
          </wp:positionV>
          <wp:extent cx="1421765" cy="445770"/>
          <wp:effectExtent l="0" t="0" r="0" b="0"/>
          <wp:wrapNone/>
          <wp:docPr id="1097813293" name="Billede 1097813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BackpageLogo"/>
                  <pic:cNvPicPr/>
                </pic:nvPicPr>
                <pic:blipFill rotWithShape="1">
                  <a:blip r:embed="rId1"/>
                  <a:srcRect r="-79798"/>
                  <a:stretch/>
                </pic:blipFill>
                <pic:spPr bwMode="auto">
                  <a:xfrm>
                    <a:off x="0" y="0"/>
                    <a:ext cx="1421765" cy="445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C5A"/>
    <w:multiLevelType w:val="hybridMultilevel"/>
    <w:tmpl w:val="A934E324"/>
    <w:lvl w:ilvl="0" w:tplc="24342EE6">
      <w:start w:val="1"/>
      <w:numFmt w:val="bullet"/>
      <w:lvlText w:val="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05BB3"/>
    <w:multiLevelType w:val="multilevel"/>
    <w:tmpl w:val="904ADDCC"/>
    <w:numStyleLink w:val="ListStyle-TableListNumber"/>
  </w:abstractNum>
  <w:abstractNum w:abstractNumId="2" w15:restartNumberingAfterBreak="0">
    <w:nsid w:val="098E3DC1"/>
    <w:multiLevelType w:val="hybridMultilevel"/>
    <w:tmpl w:val="A9500C0A"/>
    <w:lvl w:ilvl="0" w:tplc="0FEAC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Djoef Offc" w:hAnsi="Djoef Offc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FD07F0"/>
    <w:multiLevelType w:val="hybridMultilevel"/>
    <w:tmpl w:val="468E09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1274B4"/>
    <w:multiLevelType w:val="multilevel"/>
    <w:tmpl w:val="C68C61B8"/>
    <w:lvl w:ilvl="0">
      <w:start w:val="1"/>
      <w:numFmt w:val="bullet"/>
      <w:pStyle w:val="Opstilling-pil"/>
      <w:lvlText w:val="→"/>
      <w:lvlJc w:val="left"/>
      <w:pPr>
        <w:ind w:left="340" w:hanging="340"/>
      </w:pPr>
      <w:rPr>
        <w:rFonts w:ascii="Djoef Offc" w:hAnsi="Djoef Offc" w:hint="default"/>
      </w:rPr>
    </w:lvl>
    <w:lvl w:ilvl="1">
      <w:start w:val="1"/>
      <w:numFmt w:val="bullet"/>
      <w:lvlText w:val="→"/>
      <w:lvlJc w:val="left"/>
      <w:pPr>
        <w:ind w:left="680" w:hanging="340"/>
      </w:pPr>
      <w:rPr>
        <w:rFonts w:ascii="Djoef Offc" w:hAnsi="Djoef Offc" w:hint="default"/>
      </w:rPr>
    </w:lvl>
    <w:lvl w:ilvl="2">
      <w:start w:val="1"/>
      <w:numFmt w:val="bullet"/>
      <w:lvlText w:val="→"/>
      <w:lvlJc w:val="left"/>
      <w:pPr>
        <w:ind w:left="1020" w:hanging="340"/>
      </w:pPr>
      <w:rPr>
        <w:rFonts w:ascii="Djoef Offc" w:hAnsi="Djoef Offc" w:hint="default"/>
      </w:rPr>
    </w:lvl>
    <w:lvl w:ilvl="3">
      <w:start w:val="1"/>
      <w:numFmt w:val="bullet"/>
      <w:lvlText w:val="→"/>
      <w:lvlJc w:val="left"/>
      <w:pPr>
        <w:ind w:left="1360" w:hanging="340"/>
      </w:pPr>
      <w:rPr>
        <w:rFonts w:ascii="Djoef Offc" w:hAnsi="Djoef Offc" w:hint="default"/>
      </w:rPr>
    </w:lvl>
    <w:lvl w:ilvl="4">
      <w:start w:val="1"/>
      <w:numFmt w:val="bullet"/>
      <w:lvlText w:val="→"/>
      <w:lvlJc w:val="left"/>
      <w:pPr>
        <w:ind w:left="1700" w:hanging="340"/>
      </w:pPr>
      <w:rPr>
        <w:rFonts w:ascii="Djoef Offc" w:hAnsi="Djoef Offc" w:hint="default"/>
      </w:rPr>
    </w:lvl>
    <w:lvl w:ilvl="5">
      <w:start w:val="1"/>
      <w:numFmt w:val="bullet"/>
      <w:lvlText w:val="→"/>
      <w:lvlJc w:val="left"/>
      <w:pPr>
        <w:ind w:left="2040" w:hanging="340"/>
      </w:pPr>
      <w:rPr>
        <w:rFonts w:ascii="Djoef Offc" w:hAnsi="Djoef Offc" w:hint="default"/>
      </w:rPr>
    </w:lvl>
    <w:lvl w:ilvl="6">
      <w:start w:val="1"/>
      <w:numFmt w:val="bullet"/>
      <w:lvlText w:val="→"/>
      <w:lvlJc w:val="left"/>
      <w:pPr>
        <w:ind w:left="2380" w:hanging="340"/>
      </w:pPr>
      <w:rPr>
        <w:rFonts w:ascii="Djoef Offc" w:hAnsi="Djoef Offc" w:hint="default"/>
      </w:rPr>
    </w:lvl>
    <w:lvl w:ilvl="7">
      <w:start w:val="1"/>
      <w:numFmt w:val="bullet"/>
      <w:lvlText w:val="→"/>
      <w:lvlJc w:val="left"/>
      <w:pPr>
        <w:ind w:left="2720" w:hanging="340"/>
      </w:pPr>
      <w:rPr>
        <w:rFonts w:ascii="Djoef Offc" w:hAnsi="Djoef Offc" w:hint="default"/>
      </w:rPr>
    </w:lvl>
    <w:lvl w:ilvl="8">
      <w:start w:val="1"/>
      <w:numFmt w:val="bullet"/>
      <w:lvlText w:val="→"/>
      <w:lvlJc w:val="left"/>
      <w:pPr>
        <w:ind w:left="3060" w:hanging="340"/>
      </w:pPr>
      <w:rPr>
        <w:rFonts w:ascii="Djoef Offc" w:hAnsi="Djoef Offc" w:hint="default"/>
      </w:rPr>
    </w:lvl>
  </w:abstractNum>
  <w:abstractNum w:abstractNumId="6" w15:restartNumberingAfterBreak="0">
    <w:nsid w:val="1A8F0DD7"/>
    <w:multiLevelType w:val="multilevel"/>
    <w:tmpl w:val="6546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53F8A"/>
    <w:multiLevelType w:val="hybridMultilevel"/>
    <w:tmpl w:val="90B85E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901E99"/>
    <w:multiLevelType w:val="hybridMultilevel"/>
    <w:tmpl w:val="3F422598"/>
    <w:lvl w:ilvl="0" w:tplc="AEFED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B12F0"/>
    <w:multiLevelType w:val="multilevel"/>
    <w:tmpl w:val="904ADDCC"/>
    <w:styleLink w:val="ListStyle-TableListNumber"/>
    <w:lvl w:ilvl="0">
      <w:start w:val="1"/>
      <w:numFmt w:val="decimal"/>
      <w:lvlText w:val="%1."/>
      <w:lvlJc w:val="left"/>
      <w:pPr>
        <w:ind w:left="340" w:hanging="340"/>
      </w:pPr>
      <w:rPr>
        <w:rFonts w:ascii="Djoef Offc" w:hAnsi="Djoef Offc"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Djoef Offc" w:hAnsi="Djoef Offc"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Djoef Offc" w:hAnsi="Djoef Offc"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ascii="Djoef Offc" w:hAnsi="Djoef Offc"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Djoef Offc" w:hAnsi="Djoef Offc" w:hint="default"/>
      </w:rPr>
    </w:lvl>
    <w:lvl w:ilvl="5">
      <w:start w:val="1"/>
      <w:numFmt w:val="decimal"/>
      <w:lvlText w:val="%1.%2.%3.%4.%5.%6"/>
      <w:lvlJc w:val="left"/>
      <w:pPr>
        <w:ind w:left="1361" w:hanging="1361"/>
      </w:pPr>
      <w:rPr>
        <w:rFonts w:ascii="Djoef Offc" w:hAnsi="Djoef Offc" w:hint="default"/>
      </w:rPr>
    </w:lvl>
    <w:lvl w:ilvl="6">
      <w:start w:val="1"/>
      <w:numFmt w:val="decimal"/>
      <w:lvlText w:val="%1.%2.%3.%4.%5.%6.%7"/>
      <w:lvlJc w:val="left"/>
      <w:pPr>
        <w:ind w:left="1588" w:hanging="1588"/>
      </w:pPr>
      <w:rPr>
        <w:rFonts w:ascii="Djoef Offc" w:hAnsi="Djoef Offc" w:hint="default"/>
      </w:rPr>
    </w:lvl>
    <w:lvl w:ilvl="7">
      <w:start w:val="1"/>
      <w:numFmt w:val="decimal"/>
      <w:lvlText w:val="%1.%2.%3.%4.%5.%6.%7.%8"/>
      <w:lvlJc w:val="left"/>
      <w:pPr>
        <w:ind w:left="1814" w:hanging="1814"/>
      </w:pPr>
      <w:rPr>
        <w:rFonts w:ascii="Djoef Offc" w:hAnsi="Djoef Offc" w:hint="default"/>
      </w:rPr>
    </w:lvl>
    <w:lvl w:ilvl="8">
      <w:start w:val="1"/>
      <w:numFmt w:val="decimal"/>
      <w:lvlText w:val="%1.%2.%3.%4.%5.%6.%7.%8.%9"/>
      <w:lvlJc w:val="left"/>
      <w:pPr>
        <w:ind w:left="2041" w:hanging="2041"/>
      </w:pPr>
      <w:rPr>
        <w:rFonts w:ascii="Djoef Offc" w:hAnsi="Djoef Offc" w:hint="default"/>
      </w:rPr>
    </w:lvl>
  </w:abstractNum>
  <w:abstractNum w:abstractNumId="10" w15:restartNumberingAfterBreak="0">
    <w:nsid w:val="274C40A9"/>
    <w:multiLevelType w:val="multilevel"/>
    <w:tmpl w:val="904ADDCC"/>
    <w:numStyleLink w:val="ListStyle-TableListNumber"/>
  </w:abstractNum>
  <w:abstractNum w:abstractNumId="11" w15:restartNumberingAfterBreak="0">
    <w:nsid w:val="29C066DC"/>
    <w:multiLevelType w:val="multilevel"/>
    <w:tmpl w:val="BD3A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897B4D"/>
    <w:multiLevelType w:val="multilevel"/>
    <w:tmpl w:val="0970502C"/>
    <w:numStyleLink w:val="ListStyle-TableListBullet"/>
  </w:abstractNum>
  <w:abstractNum w:abstractNumId="13" w15:restartNumberingAfterBreak="0">
    <w:nsid w:val="333946C1"/>
    <w:multiLevelType w:val="multilevel"/>
    <w:tmpl w:val="2A44D584"/>
    <w:lvl w:ilvl="0">
      <w:start w:val="1"/>
      <w:numFmt w:val="decimal"/>
      <w:lvlText w:val="%1"/>
      <w:lvlJc w:val="left"/>
      <w:pPr>
        <w:ind w:left="360" w:hanging="360"/>
      </w:pPr>
      <w:rPr>
        <w:rFonts w:ascii="Djoef Offc" w:hAnsi="Djoef Offc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9B6324"/>
    <w:multiLevelType w:val="hybridMultilevel"/>
    <w:tmpl w:val="2F8096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D6033"/>
    <w:multiLevelType w:val="multilevel"/>
    <w:tmpl w:val="61D6AD78"/>
    <w:numStyleLink w:val="ListStyle-ListBullet"/>
  </w:abstractNum>
  <w:abstractNum w:abstractNumId="16" w15:restartNumberingAfterBreak="0">
    <w:nsid w:val="37C53E2D"/>
    <w:multiLevelType w:val="hybridMultilevel"/>
    <w:tmpl w:val="F6F4A15E"/>
    <w:lvl w:ilvl="0" w:tplc="0FEACF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3D009E"/>
    <w:multiLevelType w:val="multilevel"/>
    <w:tmpl w:val="DCAC3E30"/>
    <w:styleLink w:val="ListStyle-FactBoxListBullet"/>
    <w:lvl w:ilvl="0">
      <w:start w:val="1"/>
      <w:numFmt w:val="bullet"/>
      <w:pStyle w:val="Faktaboks-punktopstilling"/>
      <w:lvlText w:val="•"/>
      <w:lvlJc w:val="left"/>
      <w:pPr>
        <w:ind w:left="284" w:hanging="284"/>
      </w:pPr>
      <w:rPr>
        <w:rFonts w:ascii="Djoef Offc" w:hAnsi="Djoef Offc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="Djoef Offc" w:hAnsi="Djoef Offc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="Djoef Offc" w:hAnsi="Djoef Offc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Djoef Offc" w:hAnsi="Djoef Offc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Djoef Offc" w:hAnsi="Djoef Offc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Djoef Offc" w:hAnsi="Djoef Offc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Djoef Offc" w:hAnsi="Djoef Offc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Djoef Offc" w:hAnsi="Djoef Offc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Djoef Offc" w:hAnsi="Djoef Offc" w:hint="default"/>
      </w:rPr>
    </w:lvl>
  </w:abstractNum>
  <w:abstractNum w:abstractNumId="18" w15:restartNumberingAfterBreak="0">
    <w:nsid w:val="3F0019F6"/>
    <w:multiLevelType w:val="multilevel"/>
    <w:tmpl w:val="0970502C"/>
    <w:styleLink w:val="ListStyle-TableListBullet"/>
    <w:lvl w:ilvl="0">
      <w:start w:val="1"/>
      <w:numFmt w:val="bullet"/>
      <w:lvlText w:val="•"/>
      <w:lvlJc w:val="left"/>
      <w:pPr>
        <w:ind w:left="340" w:hanging="340"/>
      </w:pPr>
      <w:rPr>
        <w:rFonts w:ascii="Djoef Offc" w:hAnsi="Djoef Offc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Djoef Offc" w:hAnsi="Djoef Offc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Djoef Offc" w:hAnsi="Djoef Offc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Djoef Offc" w:hAnsi="Djoef Offc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Djoef Offc" w:hAnsi="Djoef Offc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Djoef Offc" w:hAnsi="Djoef Offc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Djoef Offc" w:hAnsi="Djoef Offc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Djoef Offc" w:hAnsi="Djoef Offc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Djoef Offc" w:hAnsi="Djoef Offc" w:hint="default"/>
      </w:rPr>
    </w:lvl>
  </w:abstractNum>
  <w:abstractNum w:abstractNumId="19" w15:restartNumberingAfterBreak="0">
    <w:nsid w:val="45CA1595"/>
    <w:multiLevelType w:val="multilevel"/>
    <w:tmpl w:val="61D6AD78"/>
    <w:numStyleLink w:val="ListStyle-ListBullet"/>
  </w:abstractNum>
  <w:abstractNum w:abstractNumId="20" w15:restartNumberingAfterBreak="0">
    <w:nsid w:val="463F1F65"/>
    <w:multiLevelType w:val="multilevel"/>
    <w:tmpl w:val="81EE2E02"/>
    <w:numStyleLink w:val="ListStyle-ListNumber"/>
  </w:abstractNum>
  <w:abstractNum w:abstractNumId="21" w15:restartNumberingAfterBreak="0">
    <w:nsid w:val="471C33C8"/>
    <w:multiLevelType w:val="multilevel"/>
    <w:tmpl w:val="61D6AD78"/>
    <w:styleLink w:val="ListStyle-ListBullet"/>
    <w:lvl w:ilvl="0">
      <w:start w:val="1"/>
      <w:numFmt w:val="bullet"/>
      <w:lvlText w:val="•"/>
      <w:lvlJc w:val="left"/>
      <w:pPr>
        <w:ind w:left="340" w:hanging="340"/>
      </w:pPr>
      <w:rPr>
        <w:rFonts w:ascii="Djoef Offc" w:hAnsi="Djoef Offc" w:hint="default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Djoef Offc" w:hAnsi="Djoef Offc" w:hint="default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Djoef Offc" w:hAnsi="Djoef Offc" w:hint="default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Djoef Offc" w:hAnsi="Djoef Offc" w:hint="default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Djoef Offc" w:hAnsi="Djoef Offc" w:hint="default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Djoef Offc" w:hAnsi="Djoef Offc" w:hint="default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Djoef Offc" w:hAnsi="Djoef Offc" w:hint="default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Djoef Offc" w:hAnsi="Djoef Offc" w:hint="default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Djoef Offc" w:hAnsi="Djoef Offc" w:hint="default"/>
      </w:rPr>
    </w:lvl>
  </w:abstractNum>
  <w:abstractNum w:abstractNumId="22" w15:restartNumberingAfterBreak="0">
    <w:nsid w:val="4BC338D8"/>
    <w:multiLevelType w:val="hybridMultilevel"/>
    <w:tmpl w:val="CEDC58E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B10F51"/>
    <w:multiLevelType w:val="hybridMultilevel"/>
    <w:tmpl w:val="929CE528"/>
    <w:lvl w:ilvl="0" w:tplc="24342EE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7DEF"/>
    <w:multiLevelType w:val="multilevel"/>
    <w:tmpl w:val="0970502C"/>
    <w:numStyleLink w:val="ListStyle-TableListBullet"/>
  </w:abstractNum>
  <w:abstractNum w:abstractNumId="25" w15:restartNumberingAfterBreak="0">
    <w:nsid w:val="52542927"/>
    <w:multiLevelType w:val="hybridMultilevel"/>
    <w:tmpl w:val="E1BA6218"/>
    <w:lvl w:ilvl="0" w:tplc="0FEACF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01023A"/>
    <w:multiLevelType w:val="hybridMultilevel"/>
    <w:tmpl w:val="1C10DB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1A7FCA"/>
    <w:multiLevelType w:val="hybridMultilevel"/>
    <w:tmpl w:val="95E888CE"/>
    <w:lvl w:ilvl="0" w:tplc="24342EE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229E3"/>
    <w:multiLevelType w:val="multilevel"/>
    <w:tmpl w:val="4260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937B63"/>
    <w:multiLevelType w:val="hybridMultilevel"/>
    <w:tmpl w:val="C16CE5C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9145AD"/>
    <w:multiLevelType w:val="multilevel"/>
    <w:tmpl w:val="AB28ADEC"/>
    <w:styleLink w:val="ListStyle-FactBoxListNumber"/>
    <w:lvl w:ilvl="0">
      <w:start w:val="1"/>
      <w:numFmt w:val="decimal"/>
      <w:pStyle w:val="Faktaboks-talopstilling"/>
      <w:lvlText w:val="%1."/>
      <w:lvlJc w:val="left"/>
      <w:pPr>
        <w:ind w:left="284" w:hanging="284"/>
      </w:pPr>
      <w:rPr>
        <w:rFonts w:ascii="Djoef Offc" w:hAnsi="Djoef Offc"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ascii="Djoef Offc" w:hAnsi="Djoef Offc" w:hint="default"/>
      </w:rPr>
    </w:lvl>
    <w:lvl w:ilvl="2">
      <w:start w:val="1"/>
      <w:numFmt w:val="decimal"/>
      <w:lvlText w:val="%1.%2.%3."/>
      <w:lvlJc w:val="left"/>
      <w:pPr>
        <w:ind w:left="454" w:hanging="454"/>
      </w:pPr>
      <w:rPr>
        <w:rFonts w:ascii="Djoef Offc" w:hAnsi="Djoef Offc"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ascii="Djoef Offc" w:hAnsi="Djoef Offc"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ascii="Djoef Offc" w:hAnsi="Djoef Offc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ascii="Djoef Offc" w:hAnsi="Djoef Offc" w:hint="default"/>
      </w:rPr>
    </w:lvl>
    <w:lvl w:ilvl="6">
      <w:start w:val="1"/>
      <w:numFmt w:val="decimal"/>
      <w:lvlText w:val="%1.%2.%3.%4.%5.%6.%7."/>
      <w:lvlJc w:val="left"/>
      <w:pPr>
        <w:ind w:left="1021" w:hanging="1021"/>
      </w:pPr>
      <w:rPr>
        <w:rFonts w:ascii="Djoef Offc" w:hAnsi="Djoef Offc" w:hint="default"/>
      </w:rPr>
    </w:lvl>
    <w:lvl w:ilvl="7">
      <w:start w:val="1"/>
      <w:numFmt w:val="decimal"/>
      <w:lvlText w:val="%1.%2.%3.%4.%5.%6.%7.%8."/>
      <w:lvlJc w:val="left"/>
      <w:pPr>
        <w:ind w:left="1191" w:hanging="1191"/>
      </w:pPr>
      <w:rPr>
        <w:rFonts w:ascii="Djoef Offc" w:hAnsi="Djoef Offc" w:hint="default"/>
      </w:rPr>
    </w:lvl>
    <w:lvl w:ilvl="8">
      <w:start w:val="1"/>
      <w:numFmt w:val="decimal"/>
      <w:lvlText w:val="%1.%2.%3.%4.%5.%6.%7.%8.%9."/>
      <w:lvlJc w:val="left"/>
      <w:pPr>
        <w:ind w:left="1361" w:hanging="1361"/>
      </w:pPr>
      <w:rPr>
        <w:rFonts w:ascii="Djoef Offc" w:hAnsi="Djoef Offc" w:hint="default"/>
      </w:rPr>
    </w:lvl>
  </w:abstractNum>
  <w:abstractNum w:abstractNumId="31" w15:restartNumberingAfterBreak="0">
    <w:nsid w:val="59B9575F"/>
    <w:multiLevelType w:val="hybridMultilevel"/>
    <w:tmpl w:val="3E1E72A6"/>
    <w:lvl w:ilvl="0" w:tplc="93C447FC">
      <w:start w:val="1"/>
      <w:numFmt w:val="bullet"/>
      <w:lvlText w:val="→"/>
      <w:lvlJc w:val="left"/>
      <w:pPr>
        <w:ind w:left="360" w:hanging="360"/>
      </w:pPr>
      <w:rPr>
        <w:rFonts w:ascii="Djoef Offc" w:hAnsi="Djoef Offc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DA6A45"/>
    <w:multiLevelType w:val="multilevel"/>
    <w:tmpl w:val="81EE2E02"/>
    <w:styleLink w:val="ListStyle-ListNumber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ascii="Djoef Offc" w:hAnsi="Djoef Offc" w:hint="default"/>
      </w:rPr>
    </w:lvl>
    <w:lvl w:ilvl="1">
      <w:start w:val="1"/>
      <w:numFmt w:val="decimal"/>
      <w:pStyle w:val="Opstilling-talellerbogst2"/>
      <w:lvlText w:val="%1.%2."/>
      <w:lvlJc w:val="left"/>
      <w:pPr>
        <w:ind w:left="964" w:hanging="624"/>
      </w:pPr>
      <w:rPr>
        <w:rFonts w:ascii="Djoef Offc" w:hAnsi="Djoef Offc" w:hint="default"/>
      </w:rPr>
    </w:lvl>
    <w:lvl w:ilvl="2">
      <w:start w:val="1"/>
      <w:numFmt w:val="decimal"/>
      <w:pStyle w:val="Opstilling-talellerbogst3"/>
      <w:lvlText w:val="%1.%2.%3."/>
      <w:lvlJc w:val="left"/>
      <w:pPr>
        <w:ind w:left="1758" w:hanging="794"/>
      </w:pPr>
      <w:rPr>
        <w:rFonts w:ascii="Djoef Offc" w:hAnsi="Djoef Offc" w:hint="default"/>
      </w:rPr>
    </w:lvl>
    <w:lvl w:ilvl="3">
      <w:start w:val="1"/>
      <w:numFmt w:val="decimal"/>
      <w:pStyle w:val="Opstilling-talellerbogst4"/>
      <w:lvlText w:val="%1.%2.%3.%4."/>
      <w:lvlJc w:val="left"/>
      <w:pPr>
        <w:ind w:left="2722" w:hanging="964"/>
      </w:pPr>
      <w:rPr>
        <w:rFonts w:ascii="Djoef Offc" w:hAnsi="Djoef Offc" w:hint="default"/>
      </w:rPr>
    </w:lvl>
    <w:lvl w:ilvl="4">
      <w:start w:val="1"/>
      <w:numFmt w:val="decimal"/>
      <w:pStyle w:val="Opstilling-talellerbogst5"/>
      <w:lvlText w:val="%1.%2.%3.%4.%5."/>
      <w:lvlJc w:val="left"/>
      <w:pPr>
        <w:ind w:left="2892" w:hanging="1134"/>
      </w:pPr>
      <w:rPr>
        <w:rFonts w:ascii="Djoef Offc" w:hAnsi="Djoef Offc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="Djoef Offc" w:hAnsi="Djoef Offc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="Djoef Offc" w:hAnsi="Djoef Offc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="Djoef Offc" w:hAnsi="Djoef Offc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="Djoef Offc" w:hAnsi="Djoef Offc" w:hint="default"/>
      </w:rPr>
    </w:lvl>
  </w:abstractNum>
  <w:abstractNum w:abstractNumId="33" w15:restartNumberingAfterBreak="0">
    <w:nsid w:val="62AB03BF"/>
    <w:multiLevelType w:val="multilevel"/>
    <w:tmpl w:val="DB4EDDB0"/>
    <w:styleLink w:val="ListStyle-ListAlphabet"/>
    <w:lvl w:ilvl="0">
      <w:start w:val="1"/>
      <w:numFmt w:val="lowerLetter"/>
      <w:pStyle w:val="Opstilling-bogstav"/>
      <w:lvlText w:val="%1."/>
      <w:lvlJc w:val="left"/>
      <w:pPr>
        <w:ind w:left="340" w:hanging="340"/>
      </w:pPr>
      <w:rPr>
        <w:rFonts w:ascii="Djoef Offc" w:hAnsi="Djoef Offc" w:hint="default"/>
      </w:rPr>
    </w:lvl>
    <w:lvl w:ilvl="1">
      <w:start w:val="1"/>
      <w:numFmt w:val="lowerRoman"/>
      <w:pStyle w:val="Opstilling-bogstav2"/>
      <w:lvlText w:val="%2."/>
      <w:lvlJc w:val="left"/>
      <w:pPr>
        <w:ind w:left="680" w:hanging="340"/>
      </w:pPr>
      <w:rPr>
        <w:rFonts w:ascii="Djoef Offc" w:hAnsi="Djoef Offc" w:hint="default"/>
      </w:rPr>
    </w:lvl>
    <w:lvl w:ilvl="2">
      <w:start w:val="1"/>
      <w:numFmt w:val="decimal"/>
      <w:pStyle w:val="Opstilling-bogstav3"/>
      <w:lvlText w:val="%3."/>
      <w:lvlJc w:val="left"/>
      <w:pPr>
        <w:ind w:left="1020" w:hanging="340"/>
      </w:pPr>
      <w:rPr>
        <w:rFonts w:ascii="Djoef Offc" w:hAnsi="Djoef Offc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Djoef Offc" w:hAnsi="Djoef Offc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Djoef Offc" w:hAnsi="Djoef Offc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Djoef Offc" w:hAnsi="Djoef Offc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Djoef Offc" w:hAnsi="Djoef Offc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Djoef Offc" w:hAnsi="Djoef Offc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Djoef Offc" w:hAnsi="Djoef Offc" w:hint="default"/>
      </w:rPr>
    </w:lvl>
  </w:abstractNum>
  <w:abstractNum w:abstractNumId="34" w15:restartNumberingAfterBreak="0">
    <w:nsid w:val="638A61EF"/>
    <w:multiLevelType w:val="hybridMultilevel"/>
    <w:tmpl w:val="BE3EFF4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9A13D5"/>
    <w:multiLevelType w:val="hybridMultilevel"/>
    <w:tmpl w:val="156C469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4B7C5F"/>
    <w:multiLevelType w:val="hybridMultilevel"/>
    <w:tmpl w:val="4DB22D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D0FC7"/>
    <w:multiLevelType w:val="hybridMultilevel"/>
    <w:tmpl w:val="08C273DC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C623E29"/>
    <w:multiLevelType w:val="hybridMultilevel"/>
    <w:tmpl w:val="45320812"/>
    <w:lvl w:ilvl="0" w:tplc="6CF436F2">
      <w:numFmt w:val="bullet"/>
      <w:lvlText w:val="-"/>
      <w:lvlJc w:val="left"/>
      <w:pPr>
        <w:ind w:left="700" w:hanging="360"/>
      </w:pPr>
      <w:rPr>
        <w:rFonts w:ascii="Djoef Offc" w:eastAsiaTheme="minorHAnsi" w:hAnsi="Djoef Off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9" w15:restartNumberingAfterBreak="0">
    <w:nsid w:val="70EA1F1D"/>
    <w:multiLevelType w:val="multilevel"/>
    <w:tmpl w:val="DCAC3E30"/>
    <w:numStyleLink w:val="ListStyle-FactBoxListBullet"/>
  </w:abstractNum>
  <w:abstractNum w:abstractNumId="40" w15:restartNumberingAfterBreak="0">
    <w:nsid w:val="722B2B4C"/>
    <w:multiLevelType w:val="hybridMultilevel"/>
    <w:tmpl w:val="5AA865D6"/>
    <w:lvl w:ilvl="0" w:tplc="0C300CF4">
      <w:numFmt w:val="bullet"/>
      <w:lvlText w:val="-"/>
      <w:lvlJc w:val="left"/>
      <w:pPr>
        <w:ind w:left="720" w:hanging="360"/>
      </w:pPr>
      <w:rPr>
        <w:rFonts w:ascii="Djoef Offc" w:eastAsiaTheme="minorHAnsi" w:hAnsi="Djoef Off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558EB"/>
    <w:multiLevelType w:val="multilevel"/>
    <w:tmpl w:val="904ADDCC"/>
    <w:numStyleLink w:val="ListStyle-TableListNumber"/>
  </w:abstractNum>
  <w:abstractNum w:abstractNumId="42" w15:restartNumberingAfterBreak="0">
    <w:nsid w:val="77DB6BF3"/>
    <w:multiLevelType w:val="multilevel"/>
    <w:tmpl w:val="DB4EDDB0"/>
    <w:numStyleLink w:val="ListStyle-ListAlphabet"/>
  </w:abstractNum>
  <w:abstractNum w:abstractNumId="43" w15:restartNumberingAfterBreak="0">
    <w:nsid w:val="7E7D59C9"/>
    <w:multiLevelType w:val="multilevel"/>
    <w:tmpl w:val="AB28ADEC"/>
    <w:numStyleLink w:val="ListStyle-FactBoxListNumber"/>
  </w:abstractNum>
  <w:abstractNum w:abstractNumId="44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Djoef Offc" w:hAnsi="Djoef Offc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46709235">
    <w:abstractNumId w:val="44"/>
  </w:num>
  <w:num w:numId="2" w16cid:durableId="2078017646">
    <w:abstractNumId w:val="3"/>
  </w:num>
  <w:num w:numId="3" w16cid:durableId="1584342243">
    <w:abstractNumId w:val="13"/>
  </w:num>
  <w:num w:numId="4" w16cid:durableId="435441119">
    <w:abstractNumId w:val="17"/>
  </w:num>
  <w:num w:numId="5" w16cid:durableId="1017121482">
    <w:abstractNumId w:val="30"/>
  </w:num>
  <w:num w:numId="6" w16cid:durableId="317224578">
    <w:abstractNumId w:val="33"/>
  </w:num>
  <w:num w:numId="7" w16cid:durableId="847602809">
    <w:abstractNumId w:val="21"/>
  </w:num>
  <w:num w:numId="8" w16cid:durableId="1215040152">
    <w:abstractNumId w:val="32"/>
  </w:num>
  <w:num w:numId="9" w16cid:durableId="347877844">
    <w:abstractNumId w:val="18"/>
  </w:num>
  <w:num w:numId="10" w16cid:durableId="1036852317">
    <w:abstractNumId w:val="9"/>
  </w:num>
  <w:num w:numId="11" w16cid:durableId="938637666">
    <w:abstractNumId w:val="19"/>
  </w:num>
  <w:num w:numId="12" w16cid:durableId="1922521111">
    <w:abstractNumId w:val="20"/>
  </w:num>
  <w:num w:numId="13" w16cid:durableId="883906616">
    <w:abstractNumId w:val="42"/>
  </w:num>
  <w:num w:numId="14" w16cid:durableId="1900705431">
    <w:abstractNumId w:val="5"/>
  </w:num>
  <w:num w:numId="15" w16cid:durableId="172768486">
    <w:abstractNumId w:val="39"/>
  </w:num>
  <w:num w:numId="16" w16cid:durableId="2105370096">
    <w:abstractNumId w:val="43"/>
  </w:num>
  <w:num w:numId="17" w16cid:durableId="1520243668">
    <w:abstractNumId w:val="24"/>
  </w:num>
  <w:num w:numId="18" w16cid:durableId="1428885915">
    <w:abstractNumId w:val="41"/>
  </w:num>
  <w:num w:numId="19" w16cid:durableId="1622571430">
    <w:abstractNumId w:val="10"/>
  </w:num>
  <w:num w:numId="20" w16cid:durableId="600916872">
    <w:abstractNumId w:val="1"/>
  </w:num>
  <w:num w:numId="21" w16cid:durableId="2018463843">
    <w:abstractNumId w:val="12"/>
  </w:num>
  <w:num w:numId="22" w16cid:durableId="1067267476">
    <w:abstractNumId w:val="15"/>
  </w:num>
  <w:num w:numId="23" w16cid:durableId="1957371305">
    <w:abstractNumId w:val="40"/>
  </w:num>
  <w:num w:numId="24" w16cid:durableId="1136144432">
    <w:abstractNumId w:val="36"/>
  </w:num>
  <w:num w:numId="25" w16cid:durableId="2098864050">
    <w:abstractNumId w:val="16"/>
  </w:num>
  <w:num w:numId="26" w16cid:durableId="1605724732">
    <w:abstractNumId w:val="28"/>
  </w:num>
  <w:num w:numId="27" w16cid:durableId="1407147463">
    <w:abstractNumId w:val="11"/>
  </w:num>
  <w:num w:numId="28" w16cid:durableId="1599488111">
    <w:abstractNumId w:val="38"/>
  </w:num>
  <w:num w:numId="29" w16cid:durableId="75367382">
    <w:abstractNumId w:val="27"/>
  </w:num>
  <w:num w:numId="30" w16cid:durableId="474182927">
    <w:abstractNumId w:val="0"/>
  </w:num>
  <w:num w:numId="31" w16cid:durableId="721563482">
    <w:abstractNumId w:val="23"/>
  </w:num>
  <w:num w:numId="32" w16cid:durableId="1749113650">
    <w:abstractNumId w:val="25"/>
  </w:num>
  <w:num w:numId="33" w16cid:durableId="1515341291">
    <w:abstractNumId w:val="2"/>
  </w:num>
  <w:num w:numId="34" w16cid:durableId="1432891222">
    <w:abstractNumId w:val="8"/>
  </w:num>
  <w:num w:numId="35" w16cid:durableId="1672759601">
    <w:abstractNumId w:val="6"/>
  </w:num>
  <w:num w:numId="36" w16cid:durableId="1041635128">
    <w:abstractNumId w:val="34"/>
  </w:num>
  <w:num w:numId="37" w16cid:durableId="2016495243">
    <w:abstractNumId w:val="4"/>
  </w:num>
  <w:num w:numId="38" w16cid:durableId="1884058967">
    <w:abstractNumId w:val="22"/>
  </w:num>
  <w:num w:numId="39" w16cid:durableId="598411181">
    <w:abstractNumId w:val="7"/>
  </w:num>
  <w:num w:numId="40" w16cid:durableId="693381978">
    <w:abstractNumId w:val="29"/>
  </w:num>
  <w:num w:numId="41" w16cid:durableId="742946050">
    <w:abstractNumId w:val="31"/>
  </w:num>
  <w:num w:numId="42" w16cid:durableId="511336099">
    <w:abstractNumId w:val="37"/>
  </w:num>
  <w:num w:numId="43" w16cid:durableId="1646544175">
    <w:abstractNumId w:val="35"/>
  </w:num>
  <w:num w:numId="44" w16cid:durableId="57560287">
    <w:abstractNumId w:val="26"/>
  </w:num>
  <w:num w:numId="45" w16cid:durableId="240140540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59"/>
    <w:rsid w:val="00000637"/>
    <w:rsid w:val="000018FD"/>
    <w:rsid w:val="00001B73"/>
    <w:rsid w:val="000028EB"/>
    <w:rsid w:val="00003A7D"/>
    <w:rsid w:val="000042E9"/>
    <w:rsid w:val="0000490E"/>
    <w:rsid w:val="0000576F"/>
    <w:rsid w:val="00006781"/>
    <w:rsid w:val="000068EE"/>
    <w:rsid w:val="00006C55"/>
    <w:rsid w:val="00006DB6"/>
    <w:rsid w:val="0001088C"/>
    <w:rsid w:val="00010D98"/>
    <w:rsid w:val="000113E1"/>
    <w:rsid w:val="0001143F"/>
    <w:rsid w:val="0001179A"/>
    <w:rsid w:val="00012740"/>
    <w:rsid w:val="0001356B"/>
    <w:rsid w:val="000142E3"/>
    <w:rsid w:val="00015B77"/>
    <w:rsid w:val="0001684F"/>
    <w:rsid w:val="00016EF3"/>
    <w:rsid w:val="00020350"/>
    <w:rsid w:val="00020456"/>
    <w:rsid w:val="00021025"/>
    <w:rsid w:val="00021FB1"/>
    <w:rsid w:val="00022401"/>
    <w:rsid w:val="000224A9"/>
    <w:rsid w:val="00022EDD"/>
    <w:rsid w:val="00023429"/>
    <w:rsid w:val="00024DAC"/>
    <w:rsid w:val="00026225"/>
    <w:rsid w:val="00026959"/>
    <w:rsid w:val="00027931"/>
    <w:rsid w:val="0003009B"/>
    <w:rsid w:val="00030C5D"/>
    <w:rsid w:val="00030D45"/>
    <w:rsid w:val="000312EE"/>
    <w:rsid w:val="00031669"/>
    <w:rsid w:val="00031684"/>
    <w:rsid w:val="0003193F"/>
    <w:rsid w:val="00031A27"/>
    <w:rsid w:val="0003213D"/>
    <w:rsid w:val="000328BF"/>
    <w:rsid w:val="00032E67"/>
    <w:rsid w:val="00033D16"/>
    <w:rsid w:val="0003428C"/>
    <w:rsid w:val="00034407"/>
    <w:rsid w:val="00034582"/>
    <w:rsid w:val="0003461E"/>
    <w:rsid w:val="00034FD2"/>
    <w:rsid w:val="0003517F"/>
    <w:rsid w:val="0003543E"/>
    <w:rsid w:val="00035534"/>
    <w:rsid w:val="00035535"/>
    <w:rsid w:val="00035640"/>
    <w:rsid w:val="000356AC"/>
    <w:rsid w:val="0003616B"/>
    <w:rsid w:val="00036496"/>
    <w:rsid w:val="00037212"/>
    <w:rsid w:val="000375E5"/>
    <w:rsid w:val="0003788D"/>
    <w:rsid w:val="000379BD"/>
    <w:rsid w:val="00040208"/>
    <w:rsid w:val="000404CA"/>
    <w:rsid w:val="00040659"/>
    <w:rsid w:val="000414BA"/>
    <w:rsid w:val="0004190B"/>
    <w:rsid w:val="00041C2B"/>
    <w:rsid w:val="00042229"/>
    <w:rsid w:val="00042AC6"/>
    <w:rsid w:val="00043A0C"/>
    <w:rsid w:val="0004486D"/>
    <w:rsid w:val="00045613"/>
    <w:rsid w:val="00045AA4"/>
    <w:rsid w:val="00045D98"/>
    <w:rsid w:val="000463AC"/>
    <w:rsid w:val="00046616"/>
    <w:rsid w:val="00046F94"/>
    <w:rsid w:val="0004723E"/>
    <w:rsid w:val="00047606"/>
    <w:rsid w:val="00047AC5"/>
    <w:rsid w:val="000501D2"/>
    <w:rsid w:val="00050311"/>
    <w:rsid w:val="00050352"/>
    <w:rsid w:val="0005099F"/>
    <w:rsid w:val="000511AE"/>
    <w:rsid w:val="00051B25"/>
    <w:rsid w:val="00051C11"/>
    <w:rsid w:val="00051C86"/>
    <w:rsid w:val="000525CF"/>
    <w:rsid w:val="00053434"/>
    <w:rsid w:val="00053CA8"/>
    <w:rsid w:val="00054355"/>
    <w:rsid w:val="000543B9"/>
    <w:rsid w:val="000545CA"/>
    <w:rsid w:val="00054C0C"/>
    <w:rsid w:val="000555AA"/>
    <w:rsid w:val="0005603B"/>
    <w:rsid w:val="0005645D"/>
    <w:rsid w:val="00056764"/>
    <w:rsid w:val="000601C5"/>
    <w:rsid w:val="00060303"/>
    <w:rsid w:val="000608C7"/>
    <w:rsid w:val="00060C5A"/>
    <w:rsid w:val="0006177D"/>
    <w:rsid w:val="00061B55"/>
    <w:rsid w:val="00061C2B"/>
    <w:rsid w:val="00061E96"/>
    <w:rsid w:val="0006235C"/>
    <w:rsid w:val="00062C6D"/>
    <w:rsid w:val="00062DA3"/>
    <w:rsid w:val="0006317C"/>
    <w:rsid w:val="000632EF"/>
    <w:rsid w:val="00063532"/>
    <w:rsid w:val="0006376D"/>
    <w:rsid w:val="0006380F"/>
    <w:rsid w:val="000645F1"/>
    <w:rsid w:val="00064CCB"/>
    <w:rsid w:val="00064D82"/>
    <w:rsid w:val="000655EC"/>
    <w:rsid w:val="000659F1"/>
    <w:rsid w:val="0006617C"/>
    <w:rsid w:val="00067C94"/>
    <w:rsid w:val="00067D29"/>
    <w:rsid w:val="000705A5"/>
    <w:rsid w:val="00070695"/>
    <w:rsid w:val="00070925"/>
    <w:rsid w:val="00070940"/>
    <w:rsid w:val="00070CCD"/>
    <w:rsid w:val="0007136F"/>
    <w:rsid w:val="00071610"/>
    <w:rsid w:val="00071D82"/>
    <w:rsid w:val="000724AF"/>
    <w:rsid w:val="00072956"/>
    <w:rsid w:val="00072E5C"/>
    <w:rsid w:val="00072F45"/>
    <w:rsid w:val="0007442B"/>
    <w:rsid w:val="00075703"/>
    <w:rsid w:val="00075BB8"/>
    <w:rsid w:val="00075F1D"/>
    <w:rsid w:val="0007659F"/>
    <w:rsid w:val="00076949"/>
    <w:rsid w:val="00076A45"/>
    <w:rsid w:val="00076F33"/>
    <w:rsid w:val="000770DA"/>
    <w:rsid w:val="00077447"/>
    <w:rsid w:val="00080AAE"/>
    <w:rsid w:val="00080CA0"/>
    <w:rsid w:val="000813AC"/>
    <w:rsid w:val="0008193C"/>
    <w:rsid w:val="00081964"/>
    <w:rsid w:val="000823A1"/>
    <w:rsid w:val="00082C96"/>
    <w:rsid w:val="00082DA9"/>
    <w:rsid w:val="00083257"/>
    <w:rsid w:val="000834DF"/>
    <w:rsid w:val="00083A70"/>
    <w:rsid w:val="000840A4"/>
    <w:rsid w:val="00084222"/>
    <w:rsid w:val="000845D2"/>
    <w:rsid w:val="00084D20"/>
    <w:rsid w:val="00084FF9"/>
    <w:rsid w:val="00085363"/>
    <w:rsid w:val="00086CA3"/>
    <w:rsid w:val="0008737A"/>
    <w:rsid w:val="00087BF9"/>
    <w:rsid w:val="00090355"/>
    <w:rsid w:val="000909CD"/>
    <w:rsid w:val="00091229"/>
    <w:rsid w:val="0009172D"/>
    <w:rsid w:val="00092F41"/>
    <w:rsid w:val="00093618"/>
    <w:rsid w:val="00093A76"/>
    <w:rsid w:val="00093D6F"/>
    <w:rsid w:val="0009454C"/>
    <w:rsid w:val="00094CE3"/>
    <w:rsid w:val="000971D6"/>
    <w:rsid w:val="00097433"/>
    <w:rsid w:val="000A06F2"/>
    <w:rsid w:val="000A21E1"/>
    <w:rsid w:val="000A28C1"/>
    <w:rsid w:val="000A299F"/>
    <w:rsid w:val="000A2C0A"/>
    <w:rsid w:val="000A3FB8"/>
    <w:rsid w:val="000A4743"/>
    <w:rsid w:val="000A504F"/>
    <w:rsid w:val="000A5E9D"/>
    <w:rsid w:val="000A6223"/>
    <w:rsid w:val="000A6C21"/>
    <w:rsid w:val="000A724A"/>
    <w:rsid w:val="000A75FB"/>
    <w:rsid w:val="000A78C5"/>
    <w:rsid w:val="000A78DB"/>
    <w:rsid w:val="000A7E11"/>
    <w:rsid w:val="000B03C1"/>
    <w:rsid w:val="000B1024"/>
    <w:rsid w:val="000B1586"/>
    <w:rsid w:val="000B2073"/>
    <w:rsid w:val="000B2935"/>
    <w:rsid w:val="000B31F6"/>
    <w:rsid w:val="000B3749"/>
    <w:rsid w:val="000B40C2"/>
    <w:rsid w:val="000B463E"/>
    <w:rsid w:val="000B542A"/>
    <w:rsid w:val="000B6276"/>
    <w:rsid w:val="000B6DF1"/>
    <w:rsid w:val="000B703B"/>
    <w:rsid w:val="000B72AC"/>
    <w:rsid w:val="000B733B"/>
    <w:rsid w:val="000B76A8"/>
    <w:rsid w:val="000C03A4"/>
    <w:rsid w:val="000C03E0"/>
    <w:rsid w:val="000C1413"/>
    <w:rsid w:val="000C2BDA"/>
    <w:rsid w:val="000C2D75"/>
    <w:rsid w:val="000C308B"/>
    <w:rsid w:val="000C33FE"/>
    <w:rsid w:val="000C4142"/>
    <w:rsid w:val="000C420B"/>
    <w:rsid w:val="000C4294"/>
    <w:rsid w:val="000C4DEF"/>
    <w:rsid w:val="000C5078"/>
    <w:rsid w:val="000C513B"/>
    <w:rsid w:val="000C5871"/>
    <w:rsid w:val="000C5920"/>
    <w:rsid w:val="000C65DA"/>
    <w:rsid w:val="000C6B2E"/>
    <w:rsid w:val="000C734F"/>
    <w:rsid w:val="000C79D6"/>
    <w:rsid w:val="000D0779"/>
    <w:rsid w:val="000D0AD4"/>
    <w:rsid w:val="000D0E6A"/>
    <w:rsid w:val="000D137B"/>
    <w:rsid w:val="000D22BC"/>
    <w:rsid w:val="000D2325"/>
    <w:rsid w:val="000D3109"/>
    <w:rsid w:val="000D34AF"/>
    <w:rsid w:val="000D363D"/>
    <w:rsid w:val="000D370C"/>
    <w:rsid w:val="000D3DEE"/>
    <w:rsid w:val="000D4E51"/>
    <w:rsid w:val="000D5507"/>
    <w:rsid w:val="000D689C"/>
    <w:rsid w:val="000D6A14"/>
    <w:rsid w:val="000D73C0"/>
    <w:rsid w:val="000E0089"/>
    <w:rsid w:val="000E0394"/>
    <w:rsid w:val="000E0D8E"/>
    <w:rsid w:val="000E0ED6"/>
    <w:rsid w:val="000E1163"/>
    <w:rsid w:val="000E2676"/>
    <w:rsid w:val="000E3680"/>
    <w:rsid w:val="000E3695"/>
    <w:rsid w:val="000E3C30"/>
    <w:rsid w:val="000E3D16"/>
    <w:rsid w:val="000E43B4"/>
    <w:rsid w:val="000E443E"/>
    <w:rsid w:val="000E5F26"/>
    <w:rsid w:val="000E6784"/>
    <w:rsid w:val="000F0CCD"/>
    <w:rsid w:val="000F0D8D"/>
    <w:rsid w:val="000F160E"/>
    <w:rsid w:val="000F2F91"/>
    <w:rsid w:val="000F3B65"/>
    <w:rsid w:val="000F42D5"/>
    <w:rsid w:val="000F4E9C"/>
    <w:rsid w:val="000F5149"/>
    <w:rsid w:val="000F5769"/>
    <w:rsid w:val="000F58BF"/>
    <w:rsid w:val="000F5FF7"/>
    <w:rsid w:val="000F645D"/>
    <w:rsid w:val="000F698F"/>
    <w:rsid w:val="000F79D4"/>
    <w:rsid w:val="000F7E4B"/>
    <w:rsid w:val="00100652"/>
    <w:rsid w:val="001007AB"/>
    <w:rsid w:val="00101063"/>
    <w:rsid w:val="00101084"/>
    <w:rsid w:val="00101BD1"/>
    <w:rsid w:val="00101CCD"/>
    <w:rsid w:val="00102D8A"/>
    <w:rsid w:val="001042A9"/>
    <w:rsid w:val="001047EA"/>
    <w:rsid w:val="0010490D"/>
    <w:rsid w:val="00105EFA"/>
    <w:rsid w:val="00106309"/>
    <w:rsid w:val="0010698F"/>
    <w:rsid w:val="00106ABB"/>
    <w:rsid w:val="00106B28"/>
    <w:rsid w:val="001076C0"/>
    <w:rsid w:val="00110AF3"/>
    <w:rsid w:val="00111775"/>
    <w:rsid w:val="00111810"/>
    <w:rsid w:val="00111A98"/>
    <w:rsid w:val="00111EA3"/>
    <w:rsid w:val="0011221C"/>
    <w:rsid w:val="0011279A"/>
    <w:rsid w:val="00113BE0"/>
    <w:rsid w:val="00113E1E"/>
    <w:rsid w:val="00114146"/>
    <w:rsid w:val="00114172"/>
    <w:rsid w:val="00114347"/>
    <w:rsid w:val="00114547"/>
    <w:rsid w:val="00114CFA"/>
    <w:rsid w:val="00114E59"/>
    <w:rsid w:val="00115EAC"/>
    <w:rsid w:val="001167C1"/>
    <w:rsid w:val="00116AB6"/>
    <w:rsid w:val="00116B1B"/>
    <w:rsid w:val="00116E99"/>
    <w:rsid w:val="001173DC"/>
    <w:rsid w:val="001202E2"/>
    <w:rsid w:val="001206C7"/>
    <w:rsid w:val="001224BF"/>
    <w:rsid w:val="00122B2B"/>
    <w:rsid w:val="00123040"/>
    <w:rsid w:val="00123CD0"/>
    <w:rsid w:val="001244C1"/>
    <w:rsid w:val="00124721"/>
    <w:rsid w:val="0012481A"/>
    <w:rsid w:val="00125D15"/>
    <w:rsid w:val="00125F4C"/>
    <w:rsid w:val="0012651D"/>
    <w:rsid w:val="00126959"/>
    <w:rsid w:val="00126F29"/>
    <w:rsid w:val="0012725A"/>
    <w:rsid w:val="001274B6"/>
    <w:rsid w:val="001304BC"/>
    <w:rsid w:val="0013065F"/>
    <w:rsid w:val="0013073C"/>
    <w:rsid w:val="00130A6B"/>
    <w:rsid w:val="001315EB"/>
    <w:rsid w:val="00131707"/>
    <w:rsid w:val="00131A1E"/>
    <w:rsid w:val="00131CAF"/>
    <w:rsid w:val="0013247A"/>
    <w:rsid w:val="001328E0"/>
    <w:rsid w:val="00132A36"/>
    <w:rsid w:val="00133D5F"/>
    <w:rsid w:val="00133E59"/>
    <w:rsid w:val="0013416D"/>
    <w:rsid w:val="00134910"/>
    <w:rsid w:val="00134AE4"/>
    <w:rsid w:val="00134D2B"/>
    <w:rsid w:val="0013571C"/>
    <w:rsid w:val="00135B8F"/>
    <w:rsid w:val="00136308"/>
    <w:rsid w:val="00136C80"/>
    <w:rsid w:val="001371BC"/>
    <w:rsid w:val="00137EEB"/>
    <w:rsid w:val="00140015"/>
    <w:rsid w:val="00141816"/>
    <w:rsid w:val="00141F38"/>
    <w:rsid w:val="00142F61"/>
    <w:rsid w:val="001431B2"/>
    <w:rsid w:val="001441F5"/>
    <w:rsid w:val="00145849"/>
    <w:rsid w:val="0014663B"/>
    <w:rsid w:val="00146C3F"/>
    <w:rsid w:val="001475F2"/>
    <w:rsid w:val="00147BAF"/>
    <w:rsid w:val="00151055"/>
    <w:rsid w:val="001513A4"/>
    <w:rsid w:val="001518EE"/>
    <w:rsid w:val="00151B66"/>
    <w:rsid w:val="00151BA0"/>
    <w:rsid w:val="00151C73"/>
    <w:rsid w:val="00151E27"/>
    <w:rsid w:val="0015210F"/>
    <w:rsid w:val="001532AF"/>
    <w:rsid w:val="001536F9"/>
    <w:rsid w:val="00153786"/>
    <w:rsid w:val="001537D3"/>
    <w:rsid w:val="0015538D"/>
    <w:rsid w:val="00155928"/>
    <w:rsid w:val="001559E0"/>
    <w:rsid w:val="00155A67"/>
    <w:rsid w:val="00156C2A"/>
    <w:rsid w:val="00157E25"/>
    <w:rsid w:val="0016004C"/>
    <w:rsid w:val="0016024A"/>
    <w:rsid w:val="001602F1"/>
    <w:rsid w:val="001602FA"/>
    <w:rsid w:val="00160637"/>
    <w:rsid w:val="00160B9B"/>
    <w:rsid w:val="00160C58"/>
    <w:rsid w:val="0016262A"/>
    <w:rsid w:val="001634FA"/>
    <w:rsid w:val="00163F79"/>
    <w:rsid w:val="001645E9"/>
    <w:rsid w:val="001648D9"/>
    <w:rsid w:val="00164D14"/>
    <w:rsid w:val="00164F52"/>
    <w:rsid w:val="00165981"/>
    <w:rsid w:val="00165A85"/>
    <w:rsid w:val="00165AF5"/>
    <w:rsid w:val="00165B4C"/>
    <w:rsid w:val="0016608C"/>
    <w:rsid w:val="00166305"/>
    <w:rsid w:val="0016664A"/>
    <w:rsid w:val="001668E7"/>
    <w:rsid w:val="00166A98"/>
    <w:rsid w:val="00167A2D"/>
    <w:rsid w:val="00167BCC"/>
    <w:rsid w:val="00170498"/>
    <w:rsid w:val="001707CF"/>
    <w:rsid w:val="00171601"/>
    <w:rsid w:val="00171B5C"/>
    <w:rsid w:val="00171E22"/>
    <w:rsid w:val="00172DB5"/>
    <w:rsid w:val="00173278"/>
    <w:rsid w:val="0017437F"/>
    <w:rsid w:val="001746E3"/>
    <w:rsid w:val="00174858"/>
    <w:rsid w:val="00174D86"/>
    <w:rsid w:val="00175730"/>
    <w:rsid w:val="00175C81"/>
    <w:rsid w:val="00175D10"/>
    <w:rsid w:val="00176331"/>
    <w:rsid w:val="00176C66"/>
    <w:rsid w:val="00176E00"/>
    <w:rsid w:val="001772C5"/>
    <w:rsid w:val="0018076B"/>
    <w:rsid w:val="00180DA1"/>
    <w:rsid w:val="00181071"/>
    <w:rsid w:val="00181609"/>
    <w:rsid w:val="001823DC"/>
    <w:rsid w:val="001826FE"/>
    <w:rsid w:val="00183FC9"/>
    <w:rsid w:val="00183FDA"/>
    <w:rsid w:val="001841E8"/>
    <w:rsid w:val="001845D5"/>
    <w:rsid w:val="00184851"/>
    <w:rsid w:val="00184C7C"/>
    <w:rsid w:val="0018503C"/>
    <w:rsid w:val="00185C26"/>
    <w:rsid w:val="00185FB4"/>
    <w:rsid w:val="0018710D"/>
    <w:rsid w:val="0019029E"/>
    <w:rsid w:val="0019036D"/>
    <w:rsid w:val="001916F0"/>
    <w:rsid w:val="00191C2A"/>
    <w:rsid w:val="00192EC9"/>
    <w:rsid w:val="00193306"/>
    <w:rsid w:val="00193406"/>
    <w:rsid w:val="001934F8"/>
    <w:rsid w:val="00194402"/>
    <w:rsid w:val="001944B1"/>
    <w:rsid w:val="001955F6"/>
    <w:rsid w:val="001956D8"/>
    <w:rsid w:val="00195B18"/>
    <w:rsid w:val="00196033"/>
    <w:rsid w:val="001963A6"/>
    <w:rsid w:val="00197255"/>
    <w:rsid w:val="00197A7D"/>
    <w:rsid w:val="001A063C"/>
    <w:rsid w:val="001A06AA"/>
    <w:rsid w:val="001A079F"/>
    <w:rsid w:val="001A0D30"/>
    <w:rsid w:val="001A1AA0"/>
    <w:rsid w:val="001A257F"/>
    <w:rsid w:val="001A26F3"/>
    <w:rsid w:val="001A39B2"/>
    <w:rsid w:val="001A3F4C"/>
    <w:rsid w:val="001A51AE"/>
    <w:rsid w:val="001A51BE"/>
    <w:rsid w:val="001A5735"/>
    <w:rsid w:val="001A576D"/>
    <w:rsid w:val="001A6D27"/>
    <w:rsid w:val="001B1591"/>
    <w:rsid w:val="001B15A9"/>
    <w:rsid w:val="001B1C2C"/>
    <w:rsid w:val="001B2B9C"/>
    <w:rsid w:val="001B31B8"/>
    <w:rsid w:val="001B33FE"/>
    <w:rsid w:val="001B396D"/>
    <w:rsid w:val="001B567D"/>
    <w:rsid w:val="001B5984"/>
    <w:rsid w:val="001B59E4"/>
    <w:rsid w:val="001B5C60"/>
    <w:rsid w:val="001B61BA"/>
    <w:rsid w:val="001B734B"/>
    <w:rsid w:val="001B7406"/>
    <w:rsid w:val="001B7A5C"/>
    <w:rsid w:val="001C045C"/>
    <w:rsid w:val="001C0BEA"/>
    <w:rsid w:val="001C1B03"/>
    <w:rsid w:val="001C2DDA"/>
    <w:rsid w:val="001C35C7"/>
    <w:rsid w:val="001C412D"/>
    <w:rsid w:val="001C5B28"/>
    <w:rsid w:val="001C6041"/>
    <w:rsid w:val="001C6078"/>
    <w:rsid w:val="001C65E5"/>
    <w:rsid w:val="001C668C"/>
    <w:rsid w:val="001C6B81"/>
    <w:rsid w:val="001C6D31"/>
    <w:rsid w:val="001C6FDA"/>
    <w:rsid w:val="001C74EB"/>
    <w:rsid w:val="001C75CE"/>
    <w:rsid w:val="001C763C"/>
    <w:rsid w:val="001D06D7"/>
    <w:rsid w:val="001D11D2"/>
    <w:rsid w:val="001D199E"/>
    <w:rsid w:val="001D2737"/>
    <w:rsid w:val="001D3117"/>
    <w:rsid w:val="001D3395"/>
    <w:rsid w:val="001D3419"/>
    <w:rsid w:val="001D38A7"/>
    <w:rsid w:val="001D3D57"/>
    <w:rsid w:val="001D47F2"/>
    <w:rsid w:val="001D682B"/>
    <w:rsid w:val="001D6A54"/>
    <w:rsid w:val="001D7E0E"/>
    <w:rsid w:val="001E0034"/>
    <w:rsid w:val="001E0BD7"/>
    <w:rsid w:val="001E0D1D"/>
    <w:rsid w:val="001E0EA6"/>
    <w:rsid w:val="001E1328"/>
    <w:rsid w:val="001E1648"/>
    <w:rsid w:val="001E194B"/>
    <w:rsid w:val="001E1981"/>
    <w:rsid w:val="001E22FB"/>
    <w:rsid w:val="001E2CDF"/>
    <w:rsid w:val="001E3198"/>
    <w:rsid w:val="001E32E5"/>
    <w:rsid w:val="001E3DAD"/>
    <w:rsid w:val="001E435C"/>
    <w:rsid w:val="001E4407"/>
    <w:rsid w:val="001E4746"/>
    <w:rsid w:val="001E4EED"/>
    <w:rsid w:val="001E50CF"/>
    <w:rsid w:val="001E529D"/>
    <w:rsid w:val="001E5586"/>
    <w:rsid w:val="001E5C7F"/>
    <w:rsid w:val="001E648E"/>
    <w:rsid w:val="001E6BDE"/>
    <w:rsid w:val="001E71A1"/>
    <w:rsid w:val="001E7A08"/>
    <w:rsid w:val="001E7CA5"/>
    <w:rsid w:val="001F0265"/>
    <w:rsid w:val="001F2F86"/>
    <w:rsid w:val="001F331B"/>
    <w:rsid w:val="001F3607"/>
    <w:rsid w:val="001F3DA7"/>
    <w:rsid w:val="001F5DB9"/>
    <w:rsid w:val="001F6419"/>
    <w:rsid w:val="001F67F4"/>
    <w:rsid w:val="001F6FC1"/>
    <w:rsid w:val="001F7447"/>
    <w:rsid w:val="001F7C93"/>
    <w:rsid w:val="002002FF"/>
    <w:rsid w:val="002006C9"/>
    <w:rsid w:val="0020093F"/>
    <w:rsid w:val="002009E1"/>
    <w:rsid w:val="00201275"/>
    <w:rsid w:val="00201C91"/>
    <w:rsid w:val="00201E66"/>
    <w:rsid w:val="002032A7"/>
    <w:rsid w:val="002037CC"/>
    <w:rsid w:val="00203881"/>
    <w:rsid w:val="00203884"/>
    <w:rsid w:val="00204110"/>
    <w:rsid w:val="00204697"/>
    <w:rsid w:val="002048F7"/>
    <w:rsid w:val="0020541E"/>
    <w:rsid w:val="00206ADA"/>
    <w:rsid w:val="00206EB7"/>
    <w:rsid w:val="00207269"/>
    <w:rsid w:val="00207C72"/>
    <w:rsid w:val="00210084"/>
    <w:rsid w:val="00210100"/>
    <w:rsid w:val="00210368"/>
    <w:rsid w:val="002114F4"/>
    <w:rsid w:val="00211784"/>
    <w:rsid w:val="00212627"/>
    <w:rsid w:val="00212E9F"/>
    <w:rsid w:val="00212EC6"/>
    <w:rsid w:val="0021314C"/>
    <w:rsid w:val="002145DF"/>
    <w:rsid w:val="002147AF"/>
    <w:rsid w:val="00214C58"/>
    <w:rsid w:val="0021574B"/>
    <w:rsid w:val="00216445"/>
    <w:rsid w:val="002166B7"/>
    <w:rsid w:val="0021670D"/>
    <w:rsid w:val="00216806"/>
    <w:rsid w:val="00217AA7"/>
    <w:rsid w:val="00217CA4"/>
    <w:rsid w:val="002202CF"/>
    <w:rsid w:val="002204EE"/>
    <w:rsid w:val="002206F6"/>
    <w:rsid w:val="00220916"/>
    <w:rsid w:val="00220E9D"/>
    <w:rsid w:val="002214E0"/>
    <w:rsid w:val="0022170E"/>
    <w:rsid w:val="00221E6A"/>
    <w:rsid w:val="002223F5"/>
    <w:rsid w:val="002226FE"/>
    <w:rsid w:val="00223003"/>
    <w:rsid w:val="00223CFD"/>
    <w:rsid w:val="00224097"/>
    <w:rsid w:val="00224100"/>
    <w:rsid w:val="00224C8B"/>
    <w:rsid w:val="0022718F"/>
    <w:rsid w:val="00227971"/>
    <w:rsid w:val="00230B11"/>
    <w:rsid w:val="0023251A"/>
    <w:rsid w:val="00232681"/>
    <w:rsid w:val="002327D0"/>
    <w:rsid w:val="00232FE0"/>
    <w:rsid w:val="0023343E"/>
    <w:rsid w:val="002337BD"/>
    <w:rsid w:val="0023464F"/>
    <w:rsid w:val="00234705"/>
    <w:rsid w:val="00234950"/>
    <w:rsid w:val="00235C5C"/>
    <w:rsid w:val="00236042"/>
    <w:rsid w:val="00236479"/>
    <w:rsid w:val="00240D89"/>
    <w:rsid w:val="00242A3E"/>
    <w:rsid w:val="00243995"/>
    <w:rsid w:val="002441D1"/>
    <w:rsid w:val="0024441E"/>
    <w:rsid w:val="00244428"/>
    <w:rsid w:val="002444B2"/>
    <w:rsid w:val="00244ACF"/>
    <w:rsid w:val="00244B22"/>
    <w:rsid w:val="00244E4E"/>
    <w:rsid w:val="00245C92"/>
    <w:rsid w:val="002467BD"/>
    <w:rsid w:val="00247040"/>
    <w:rsid w:val="00247C09"/>
    <w:rsid w:val="002503EF"/>
    <w:rsid w:val="002504FF"/>
    <w:rsid w:val="00250D47"/>
    <w:rsid w:val="00250FF8"/>
    <w:rsid w:val="002515A2"/>
    <w:rsid w:val="00251AB6"/>
    <w:rsid w:val="00251F01"/>
    <w:rsid w:val="00252866"/>
    <w:rsid w:val="00252B40"/>
    <w:rsid w:val="0025356A"/>
    <w:rsid w:val="0025378E"/>
    <w:rsid w:val="00253A61"/>
    <w:rsid w:val="00253B1F"/>
    <w:rsid w:val="0025410C"/>
    <w:rsid w:val="00255655"/>
    <w:rsid w:val="002558ED"/>
    <w:rsid w:val="00256587"/>
    <w:rsid w:val="0025676E"/>
    <w:rsid w:val="002571FA"/>
    <w:rsid w:val="002576DD"/>
    <w:rsid w:val="002579B1"/>
    <w:rsid w:val="00260541"/>
    <w:rsid w:val="002614D3"/>
    <w:rsid w:val="00261724"/>
    <w:rsid w:val="002626F7"/>
    <w:rsid w:val="0026287B"/>
    <w:rsid w:val="00262E41"/>
    <w:rsid w:val="0026310C"/>
    <w:rsid w:val="0026349F"/>
    <w:rsid w:val="002635C5"/>
    <w:rsid w:val="00263927"/>
    <w:rsid w:val="00263A6E"/>
    <w:rsid w:val="002651A6"/>
    <w:rsid w:val="00266307"/>
    <w:rsid w:val="00266C9A"/>
    <w:rsid w:val="00270822"/>
    <w:rsid w:val="00270913"/>
    <w:rsid w:val="00270B9F"/>
    <w:rsid w:val="00270BF7"/>
    <w:rsid w:val="00270F42"/>
    <w:rsid w:val="00271A6B"/>
    <w:rsid w:val="00271AE3"/>
    <w:rsid w:val="00271C01"/>
    <w:rsid w:val="00272185"/>
    <w:rsid w:val="00272299"/>
    <w:rsid w:val="0027276C"/>
    <w:rsid w:val="002728D4"/>
    <w:rsid w:val="00272F68"/>
    <w:rsid w:val="002731E3"/>
    <w:rsid w:val="0027381B"/>
    <w:rsid w:val="00273D71"/>
    <w:rsid w:val="002740C9"/>
    <w:rsid w:val="0027444A"/>
    <w:rsid w:val="00275F6C"/>
    <w:rsid w:val="002761CF"/>
    <w:rsid w:val="00276E56"/>
    <w:rsid w:val="00277091"/>
    <w:rsid w:val="002773B5"/>
    <w:rsid w:val="00277845"/>
    <w:rsid w:val="00277946"/>
    <w:rsid w:val="00280E78"/>
    <w:rsid w:val="00280ED6"/>
    <w:rsid w:val="002810E5"/>
    <w:rsid w:val="00281260"/>
    <w:rsid w:val="00281526"/>
    <w:rsid w:val="0028168A"/>
    <w:rsid w:val="00281AA4"/>
    <w:rsid w:val="00281C0F"/>
    <w:rsid w:val="00282A4C"/>
    <w:rsid w:val="00282A7E"/>
    <w:rsid w:val="00282AF0"/>
    <w:rsid w:val="00282E83"/>
    <w:rsid w:val="0028407F"/>
    <w:rsid w:val="00284122"/>
    <w:rsid w:val="002852BF"/>
    <w:rsid w:val="0028649D"/>
    <w:rsid w:val="00286669"/>
    <w:rsid w:val="002866F1"/>
    <w:rsid w:val="002868CC"/>
    <w:rsid w:val="00286D3B"/>
    <w:rsid w:val="002876D9"/>
    <w:rsid w:val="00287C85"/>
    <w:rsid w:val="00287CC7"/>
    <w:rsid w:val="00290AB9"/>
    <w:rsid w:val="00290D7D"/>
    <w:rsid w:val="002911CF"/>
    <w:rsid w:val="00291379"/>
    <w:rsid w:val="002913FA"/>
    <w:rsid w:val="002914FE"/>
    <w:rsid w:val="00291520"/>
    <w:rsid w:val="0029260B"/>
    <w:rsid w:val="00292665"/>
    <w:rsid w:val="002939F9"/>
    <w:rsid w:val="00293A15"/>
    <w:rsid w:val="00294867"/>
    <w:rsid w:val="00294B82"/>
    <w:rsid w:val="00294BD0"/>
    <w:rsid w:val="00294E3C"/>
    <w:rsid w:val="00294FFD"/>
    <w:rsid w:val="002953C9"/>
    <w:rsid w:val="0029672E"/>
    <w:rsid w:val="00296CAE"/>
    <w:rsid w:val="00296D08"/>
    <w:rsid w:val="002A0320"/>
    <w:rsid w:val="002A11A2"/>
    <w:rsid w:val="002A1AC7"/>
    <w:rsid w:val="002A1ED3"/>
    <w:rsid w:val="002A23A5"/>
    <w:rsid w:val="002A2B3E"/>
    <w:rsid w:val="002A2BA7"/>
    <w:rsid w:val="002A392F"/>
    <w:rsid w:val="002A3973"/>
    <w:rsid w:val="002A4082"/>
    <w:rsid w:val="002A4165"/>
    <w:rsid w:val="002A4959"/>
    <w:rsid w:val="002A4A3C"/>
    <w:rsid w:val="002A5393"/>
    <w:rsid w:val="002A5CCB"/>
    <w:rsid w:val="002A60D4"/>
    <w:rsid w:val="002A6550"/>
    <w:rsid w:val="002A6781"/>
    <w:rsid w:val="002A6D7D"/>
    <w:rsid w:val="002A704E"/>
    <w:rsid w:val="002A75E7"/>
    <w:rsid w:val="002A7E18"/>
    <w:rsid w:val="002A7F3F"/>
    <w:rsid w:val="002A7F86"/>
    <w:rsid w:val="002B03F8"/>
    <w:rsid w:val="002B06C4"/>
    <w:rsid w:val="002B0AB1"/>
    <w:rsid w:val="002B0FAC"/>
    <w:rsid w:val="002B11C0"/>
    <w:rsid w:val="002B23EC"/>
    <w:rsid w:val="002B3248"/>
    <w:rsid w:val="002B33FD"/>
    <w:rsid w:val="002B3843"/>
    <w:rsid w:val="002B3C3C"/>
    <w:rsid w:val="002B4405"/>
    <w:rsid w:val="002B4702"/>
    <w:rsid w:val="002B5751"/>
    <w:rsid w:val="002B623A"/>
    <w:rsid w:val="002B65DD"/>
    <w:rsid w:val="002B6AD3"/>
    <w:rsid w:val="002B6C91"/>
    <w:rsid w:val="002B6D63"/>
    <w:rsid w:val="002B7FA6"/>
    <w:rsid w:val="002C0AD8"/>
    <w:rsid w:val="002C0F5A"/>
    <w:rsid w:val="002C153C"/>
    <w:rsid w:val="002C2D3B"/>
    <w:rsid w:val="002C3F00"/>
    <w:rsid w:val="002C3F61"/>
    <w:rsid w:val="002C4B78"/>
    <w:rsid w:val="002C5959"/>
    <w:rsid w:val="002C5D31"/>
    <w:rsid w:val="002C600D"/>
    <w:rsid w:val="002C6262"/>
    <w:rsid w:val="002C6349"/>
    <w:rsid w:val="002C6482"/>
    <w:rsid w:val="002C67DE"/>
    <w:rsid w:val="002C68A5"/>
    <w:rsid w:val="002C6D86"/>
    <w:rsid w:val="002C7025"/>
    <w:rsid w:val="002C70D5"/>
    <w:rsid w:val="002C7C15"/>
    <w:rsid w:val="002D00A7"/>
    <w:rsid w:val="002D00D9"/>
    <w:rsid w:val="002D0C7C"/>
    <w:rsid w:val="002D12C8"/>
    <w:rsid w:val="002D1FA8"/>
    <w:rsid w:val="002D22AA"/>
    <w:rsid w:val="002D234C"/>
    <w:rsid w:val="002D28BA"/>
    <w:rsid w:val="002D3E68"/>
    <w:rsid w:val="002D4410"/>
    <w:rsid w:val="002D4EC1"/>
    <w:rsid w:val="002D4EC4"/>
    <w:rsid w:val="002D4ED7"/>
    <w:rsid w:val="002D59A5"/>
    <w:rsid w:val="002D6889"/>
    <w:rsid w:val="002D6D78"/>
    <w:rsid w:val="002D73F7"/>
    <w:rsid w:val="002D749A"/>
    <w:rsid w:val="002E13D9"/>
    <w:rsid w:val="002E1764"/>
    <w:rsid w:val="002E2451"/>
    <w:rsid w:val="002E24E9"/>
    <w:rsid w:val="002E252D"/>
    <w:rsid w:val="002E3B9D"/>
    <w:rsid w:val="002E3F43"/>
    <w:rsid w:val="002E4C26"/>
    <w:rsid w:val="002E4CC5"/>
    <w:rsid w:val="002E4ECC"/>
    <w:rsid w:val="002E5206"/>
    <w:rsid w:val="002E53F4"/>
    <w:rsid w:val="002E54E5"/>
    <w:rsid w:val="002E59F9"/>
    <w:rsid w:val="002E62C0"/>
    <w:rsid w:val="002E64D3"/>
    <w:rsid w:val="002E73AC"/>
    <w:rsid w:val="002E7822"/>
    <w:rsid w:val="002E7A6D"/>
    <w:rsid w:val="002F03B5"/>
    <w:rsid w:val="002F0482"/>
    <w:rsid w:val="002F0967"/>
    <w:rsid w:val="002F1D97"/>
    <w:rsid w:val="002F364E"/>
    <w:rsid w:val="002F4BD6"/>
    <w:rsid w:val="002F4DD1"/>
    <w:rsid w:val="002F4EA7"/>
    <w:rsid w:val="002F521F"/>
    <w:rsid w:val="002F537A"/>
    <w:rsid w:val="002F5ADA"/>
    <w:rsid w:val="002F5BD6"/>
    <w:rsid w:val="002F632D"/>
    <w:rsid w:val="002F7AB3"/>
    <w:rsid w:val="00300FEF"/>
    <w:rsid w:val="00301349"/>
    <w:rsid w:val="003016E6"/>
    <w:rsid w:val="0030207D"/>
    <w:rsid w:val="00302109"/>
    <w:rsid w:val="0030227F"/>
    <w:rsid w:val="00302529"/>
    <w:rsid w:val="00302DA0"/>
    <w:rsid w:val="0030324F"/>
    <w:rsid w:val="003044CE"/>
    <w:rsid w:val="00304576"/>
    <w:rsid w:val="003046D2"/>
    <w:rsid w:val="003047D2"/>
    <w:rsid w:val="00304A32"/>
    <w:rsid w:val="00305E04"/>
    <w:rsid w:val="00307302"/>
    <w:rsid w:val="00307477"/>
    <w:rsid w:val="003075B7"/>
    <w:rsid w:val="00310567"/>
    <w:rsid w:val="00310705"/>
    <w:rsid w:val="0031117D"/>
    <w:rsid w:val="00311FE8"/>
    <w:rsid w:val="00312884"/>
    <w:rsid w:val="00312B86"/>
    <w:rsid w:val="00313016"/>
    <w:rsid w:val="0031380F"/>
    <w:rsid w:val="00313E56"/>
    <w:rsid w:val="00314C7C"/>
    <w:rsid w:val="00314EFD"/>
    <w:rsid w:val="003152AD"/>
    <w:rsid w:val="00315A56"/>
    <w:rsid w:val="00315D3C"/>
    <w:rsid w:val="00315DBA"/>
    <w:rsid w:val="00316615"/>
    <w:rsid w:val="003179C6"/>
    <w:rsid w:val="00321190"/>
    <w:rsid w:val="00321B5B"/>
    <w:rsid w:val="00322A8F"/>
    <w:rsid w:val="003231C2"/>
    <w:rsid w:val="003236FA"/>
    <w:rsid w:val="003244EC"/>
    <w:rsid w:val="00324EEE"/>
    <w:rsid w:val="00325CAA"/>
    <w:rsid w:val="00326058"/>
    <w:rsid w:val="0032633C"/>
    <w:rsid w:val="00326491"/>
    <w:rsid w:val="00327233"/>
    <w:rsid w:val="003275EC"/>
    <w:rsid w:val="0033031E"/>
    <w:rsid w:val="0033077D"/>
    <w:rsid w:val="00330D0E"/>
    <w:rsid w:val="00330E8E"/>
    <w:rsid w:val="003319DB"/>
    <w:rsid w:val="003320D8"/>
    <w:rsid w:val="00332193"/>
    <w:rsid w:val="00332DFA"/>
    <w:rsid w:val="00332F3A"/>
    <w:rsid w:val="003331D3"/>
    <w:rsid w:val="00333C42"/>
    <w:rsid w:val="00334683"/>
    <w:rsid w:val="0033574A"/>
    <w:rsid w:val="00335D36"/>
    <w:rsid w:val="003371D6"/>
    <w:rsid w:val="00337359"/>
    <w:rsid w:val="0034010A"/>
    <w:rsid w:val="00340B7F"/>
    <w:rsid w:val="00341205"/>
    <w:rsid w:val="00341619"/>
    <w:rsid w:val="00341887"/>
    <w:rsid w:val="00341F96"/>
    <w:rsid w:val="003425F4"/>
    <w:rsid w:val="0034283C"/>
    <w:rsid w:val="00342ACF"/>
    <w:rsid w:val="00342C07"/>
    <w:rsid w:val="003440F3"/>
    <w:rsid w:val="0034416B"/>
    <w:rsid w:val="00344BD9"/>
    <w:rsid w:val="00344EC2"/>
    <w:rsid w:val="00345229"/>
    <w:rsid w:val="00345B39"/>
    <w:rsid w:val="00345C78"/>
    <w:rsid w:val="00346164"/>
    <w:rsid w:val="00346F05"/>
    <w:rsid w:val="00347C70"/>
    <w:rsid w:val="00347F4C"/>
    <w:rsid w:val="00347FCF"/>
    <w:rsid w:val="00350162"/>
    <w:rsid w:val="00350410"/>
    <w:rsid w:val="00350652"/>
    <w:rsid w:val="00350A5D"/>
    <w:rsid w:val="00350E47"/>
    <w:rsid w:val="0035107C"/>
    <w:rsid w:val="00351B93"/>
    <w:rsid w:val="00352047"/>
    <w:rsid w:val="00352220"/>
    <w:rsid w:val="00352E57"/>
    <w:rsid w:val="0035319D"/>
    <w:rsid w:val="003531AC"/>
    <w:rsid w:val="00353245"/>
    <w:rsid w:val="0035349C"/>
    <w:rsid w:val="00353A81"/>
    <w:rsid w:val="00353EF1"/>
    <w:rsid w:val="003541F3"/>
    <w:rsid w:val="0035434A"/>
    <w:rsid w:val="00354C86"/>
    <w:rsid w:val="00354E85"/>
    <w:rsid w:val="00354EF6"/>
    <w:rsid w:val="00355427"/>
    <w:rsid w:val="0035594F"/>
    <w:rsid w:val="003559D1"/>
    <w:rsid w:val="00356B98"/>
    <w:rsid w:val="003573E8"/>
    <w:rsid w:val="00357A50"/>
    <w:rsid w:val="00361ED4"/>
    <w:rsid w:val="003623D3"/>
    <w:rsid w:val="00362E86"/>
    <w:rsid w:val="0036330B"/>
    <w:rsid w:val="003636A8"/>
    <w:rsid w:val="00365450"/>
    <w:rsid w:val="00365EED"/>
    <w:rsid w:val="003674F5"/>
    <w:rsid w:val="003677C3"/>
    <w:rsid w:val="00367821"/>
    <w:rsid w:val="00367C33"/>
    <w:rsid w:val="00367CBC"/>
    <w:rsid w:val="00370B3F"/>
    <w:rsid w:val="00370B85"/>
    <w:rsid w:val="003717BF"/>
    <w:rsid w:val="00371ED5"/>
    <w:rsid w:val="003728CE"/>
    <w:rsid w:val="00372C53"/>
    <w:rsid w:val="00372E4E"/>
    <w:rsid w:val="00373C34"/>
    <w:rsid w:val="00374382"/>
    <w:rsid w:val="0037459F"/>
    <w:rsid w:val="00375D6B"/>
    <w:rsid w:val="003762D9"/>
    <w:rsid w:val="0037791B"/>
    <w:rsid w:val="00377CA2"/>
    <w:rsid w:val="00377F36"/>
    <w:rsid w:val="00380177"/>
    <w:rsid w:val="00380540"/>
    <w:rsid w:val="00380B21"/>
    <w:rsid w:val="003814F0"/>
    <w:rsid w:val="00381C28"/>
    <w:rsid w:val="00381D68"/>
    <w:rsid w:val="0038209E"/>
    <w:rsid w:val="003823E7"/>
    <w:rsid w:val="00383096"/>
    <w:rsid w:val="003832FD"/>
    <w:rsid w:val="003834DE"/>
    <w:rsid w:val="00383991"/>
    <w:rsid w:val="00384F73"/>
    <w:rsid w:val="00385158"/>
    <w:rsid w:val="003861F5"/>
    <w:rsid w:val="00390D78"/>
    <w:rsid w:val="0039181A"/>
    <w:rsid w:val="0039350A"/>
    <w:rsid w:val="00395075"/>
    <w:rsid w:val="003959D2"/>
    <w:rsid w:val="00395E56"/>
    <w:rsid w:val="00395F36"/>
    <w:rsid w:val="003971D2"/>
    <w:rsid w:val="0039772D"/>
    <w:rsid w:val="003A1998"/>
    <w:rsid w:val="003A1EE6"/>
    <w:rsid w:val="003A2FB6"/>
    <w:rsid w:val="003A3715"/>
    <w:rsid w:val="003A3B5E"/>
    <w:rsid w:val="003A463D"/>
    <w:rsid w:val="003A5177"/>
    <w:rsid w:val="003A654C"/>
    <w:rsid w:val="003A751E"/>
    <w:rsid w:val="003A7A3C"/>
    <w:rsid w:val="003B0050"/>
    <w:rsid w:val="003B1068"/>
    <w:rsid w:val="003B1354"/>
    <w:rsid w:val="003B138D"/>
    <w:rsid w:val="003B1753"/>
    <w:rsid w:val="003B1DFA"/>
    <w:rsid w:val="003B259B"/>
    <w:rsid w:val="003B363E"/>
    <w:rsid w:val="003B369A"/>
    <w:rsid w:val="003B3AB4"/>
    <w:rsid w:val="003B3CB9"/>
    <w:rsid w:val="003B42D5"/>
    <w:rsid w:val="003B4AF7"/>
    <w:rsid w:val="003B549A"/>
    <w:rsid w:val="003B54D2"/>
    <w:rsid w:val="003B5E03"/>
    <w:rsid w:val="003B65D0"/>
    <w:rsid w:val="003B71DC"/>
    <w:rsid w:val="003B7638"/>
    <w:rsid w:val="003C012C"/>
    <w:rsid w:val="003C1872"/>
    <w:rsid w:val="003C1CBF"/>
    <w:rsid w:val="003C1E4D"/>
    <w:rsid w:val="003C298F"/>
    <w:rsid w:val="003C2A9C"/>
    <w:rsid w:val="003C2E37"/>
    <w:rsid w:val="003C3E93"/>
    <w:rsid w:val="003C45C7"/>
    <w:rsid w:val="003C56AF"/>
    <w:rsid w:val="003C5CD3"/>
    <w:rsid w:val="003C67EC"/>
    <w:rsid w:val="003C73F6"/>
    <w:rsid w:val="003D0375"/>
    <w:rsid w:val="003D045B"/>
    <w:rsid w:val="003D06AA"/>
    <w:rsid w:val="003D0B95"/>
    <w:rsid w:val="003D1400"/>
    <w:rsid w:val="003D1CC6"/>
    <w:rsid w:val="003D1DD8"/>
    <w:rsid w:val="003D2217"/>
    <w:rsid w:val="003D2249"/>
    <w:rsid w:val="003D238E"/>
    <w:rsid w:val="003D2D7A"/>
    <w:rsid w:val="003D4C11"/>
    <w:rsid w:val="003D50ED"/>
    <w:rsid w:val="003D519F"/>
    <w:rsid w:val="003D6A5D"/>
    <w:rsid w:val="003D6B63"/>
    <w:rsid w:val="003D7107"/>
    <w:rsid w:val="003D7F06"/>
    <w:rsid w:val="003E033F"/>
    <w:rsid w:val="003E16E9"/>
    <w:rsid w:val="003E1F3E"/>
    <w:rsid w:val="003E2598"/>
    <w:rsid w:val="003E2AF7"/>
    <w:rsid w:val="003E3069"/>
    <w:rsid w:val="003E374C"/>
    <w:rsid w:val="003E3BE6"/>
    <w:rsid w:val="003E3D09"/>
    <w:rsid w:val="003E409B"/>
    <w:rsid w:val="003E435F"/>
    <w:rsid w:val="003E48F6"/>
    <w:rsid w:val="003E5433"/>
    <w:rsid w:val="003E5A1B"/>
    <w:rsid w:val="003E5F0E"/>
    <w:rsid w:val="003E6A08"/>
    <w:rsid w:val="003E6F30"/>
    <w:rsid w:val="003E6FCB"/>
    <w:rsid w:val="003E76C9"/>
    <w:rsid w:val="003E7BD3"/>
    <w:rsid w:val="003F03DB"/>
    <w:rsid w:val="003F1011"/>
    <w:rsid w:val="003F1E11"/>
    <w:rsid w:val="003F2288"/>
    <w:rsid w:val="003F31EC"/>
    <w:rsid w:val="003F36A9"/>
    <w:rsid w:val="003F378D"/>
    <w:rsid w:val="003F3E32"/>
    <w:rsid w:val="003F40EF"/>
    <w:rsid w:val="003F49AE"/>
    <w:rsid w:val="003F4E51"/>
    <w:rsid w:val="003F518B"/>
    <w:rsid w:val="003F5753"/>
    <w:rsid w:val="003F5F8C"/>
    <w:rsid w:val="003F6307"/>
    <w:rsid w:val="003F6F09"/>
    <w:rsid w:val="003F708D"/>
    <w:rsid w:val="003F73D8"/>
    <w:rsid w:val="003F762A"/>
    <w:rsid w:val="003F77DA"/>
    <w:rsid w:val="003F7EFA"/>
    <w:rsid w:val="004000F9"/>
    <w:rsid w:val="00400230"/>
    <w:rsid w:val="004008B1"/>
    <w:rsid w:val="00400D10"/>
    <w:rsid w:val="0040143E"/>
    <w:rsid w:val="004016C8"/>
    <w:rsid w:val="00401740"/>
    <w:rsid w:val="00402212"/>
    <w:rsid w:val="00403459"/>
    <w:rsid w:val="00403A61"/>
    <w:rsid w:val="004041E9"/>
    <w:rsid w:val="00404BF1"/>
    <w:rsid w:val="0040680F"/>
    <w:rsid w:val="0040762E"/>
    <w:rsid w:val="0040769D"/>
    <w:rsid w:val="004077D9"/>
    <w:rsid w:val="004079E6"/>
    <w:rsid w:val="004103CE"/>
    <w:rsid w:val="00410984"/>
    <w:rsid w:val="00410DC1"/>
    <w:rsid w:val="00411B09"/>
    <w:rsid w:val="004123FF"/>
    <w:rsid w:val="00412940"/>
    <w:rsid w:val="00412B05"/>
    <w:rsid w:val="00412B1D"/>
    <w:rsid w:val="00413683"/>
    <w:rsid w:val="00413C83"/>
    <w:rsid w:val="00413E78"/>
    <w:rsid w:val="00414B04"/>
    <w:rsid w:val="00415099"/>
    <w:rsid w:val="00415682"/>
    <w:rsid w:val="004169C6"/>
    <w:rsid w:val="00417F0B"/>
    <w:rsid w:val="004201A9"/>
    <w:rsid w:val="00420261"/>
    <w:rsid w:val="0042029B"/>
    <w:rsid w:val="00420314"/>
    <w:rsid w:val="00420476"/>
    <w:rsid w:val="0042172E"/>
    <w:rsid w:val="00421A8E"/>
    <w:rsid w:val="00422724"/>
    <w:rsid w:val="00422AA8"/>
    <w:rsid w:val="00422E85"/>
    <w:rsid w:val="00423007"/>
    <w:rsid w:val="0042350E"/>
    <w:rsid w:val="004236A4"/>
    <w:rsid w:val="004244CE"/>
    <w:rsid w:val="00425317"/>
    <w:rsid w:val="00425831"/>
    <w:rsid w:val="00425933"/>
    <w:rsid w:val="00425ABA"/>
    <w:rsid w:val="0042628C"/>
    <w:rsid w:val="004265A6"/>
    <w:rsid w:val="0042699D"/>
    <w:rsid w:val="00426F02"/>
    <w:rsid w:val="00427C86"/>
    <w:rsid w:val="00427E99"/>
    <w:rsid w:val="00427EB1"/>
    <w:rsid w:val="00430334"/>
    <w:rsid w:val="004303BC"/>
    <w:rsid w:val="00430D6C"/>
    <w:rsid w:val="0043118F"/>
    <w:rsid w:val="00431842"/>
    <w:rsid w:val="0043230E"/>
    <w:rsid w:val="00432AA1"/>
    <w:rsid w:val="004331FD"/>
    <w:rsid w:val="004332B5"/>
    <w:rsid w:val="00434FA4"/>
    <w:rsid w:val="00435725"/>
    <w:rsid w:val="00435764"/>
    <w:rsid w:val="00437D2B"/>
    <w:rsid w:val="00437D5B"/>
    <w:rsid w:val="00440981"/>
    <w:rsid w:val="00441257"/>
    <w:rsid w:val="00441963"/>
    <w:rsid w:val="00441D3E"/>
    <w:rsid w:val="00442448"/>
    <w:rsid w:val="00442815"/>
    <w:rsid w:val="00443059"/>
    <w:rsid w:val="00443287"/>
    <w:rsid w:val="00443335"/>
    <w:rsid w:val="00443459"/>
    <w:rsid w:val="004437CF"/>
    <w:rsid w:val="004443A6"/>
    <w:rsid w:val="00444769"/>
    <w:rsid w:val="00444906"/>
    <w:rsid w:val="004455F1"/>
    <w:rsid w:val="004456AE"/>
    <w:rsid w:val="00445975"/>
    <w:rsid w:val="00446159"/>
    <w:rsid w:val="0045000F"/>
    <w:rsid w:val="0045070A"/>
    <w:rsid w:val="00450E42"/>
    <w:rsid w:val="004517C5"/>
    <w:rsid w:val="00452350"/>
    <w:rsid w:val="004524FE"/>
    <w:rsid w:val="004525AE"/>
    <w:rsid w:val="00452D2A"/>
    <w:rsid w:val="00452FD2"/>
    <w:rsid w:val="0045320D"/>
    <w:rsid w:val="0045326D"/>
    <w:rsid w:val="004536DC"/>
    <w:rsid w:val="004539DE"/>
    <w:rsid w:val="004541EC"/>
    <w:rsid w:val="00454473"/>
    <w:rsid w:val="00454B5E"/>
    <w:rsid w:val="004552F5"/>
    <w:rsid w:val="004557BC"/>
    <w:rsid w:val="0045619A"/>
    <w:rsid w:val="0045689A"/>
    <w:rsid w:val="00456ADA"/>
    <w:rsid w:val="00457D07"/>
    <w:rsid w:val="00457FC2"/>
    <w:rsid w:val="0046054E"/>
    <w:rsid w:val="00461919"/>
    <w:rsid w:val="00461C62"/>
    <w:rsid w:val="00462346"/>
    <w:rsid w:val="004626F5"/>
    <w:rsid w:val="00462DA2"/>
    <w:rsid w:val="00462FB0"/>
    <w:rsid w:val="00463487"/>
    <w:rsid w:val="00464E1C"/>
    <w:rsid w:val="00465512"/>
    <w:rsid w:val="0046595F"/>
    <w:rsid w:val="004666E8"/>
    <w:rsid w:val="00466CD6"/>
    <w:rsid w:val="00466E20"/>
    <w:rsid w:val="00466F12"/>
    <w:rsid w:val="00467468"/>
    <w:rsid w:val="00467B56"/>
    <w:rsid w:val="004715B2"/>
    <w:rsid w:val="0047162E"/>
    <w:rsid w:val="004718C6"/>
    <w:rsid w:val="00471933"/>
    <w:rsid w:val="00471957"/>
    <w:rsid w:val="00471F5A"/>
    <w:rsid w:val="00472E36"/>
    <w:rsid w:val="00473A71"/>
    <w:rsid w:val="00473D1D"/>
    <w:rsid w:val="004741AA"/>
    <w:rsid w:val="00474E36"/>
    <w:rsid w:val="004753A4"/>
    <w:rsid w:val="00475B7C"/>
    <w:rsid w:val="00477CC0"/>
    <w:rsid w:val="0048089D"/>
    <w:rsid w:val="0048101F"/>
    <w:rsid w:val="004819EE"/>
    <w:rsid w:val="004823CC"/>
    <w:rsid w:val="0048259D"/>
    <w:rsid w:val="00482678"/>
    <w:rsid w:val="00482AC2"/>
    <w:rsid w:val="00482B09"/>
    <w:rsid w:val="00484311"/>
    <w:rsid w:val="0048494D"/>
    <w:rsid w:val="00484C14"/>
    <w:rsid w:val="00485867"/>
    <w:rsid w:val="00485A87"/>
    <w:rsid w:val="0048619C"/>
    <w:rsid w:val="004865B1"/>
    <w:rsid w:val="00486C72"/>
    <w:rsid w:val="004917AF"/>
    <w:rsid w:val="00492B37"/>
    <w:rsid w:val="00492D91"/>
    <w:rsid w:val="00493359"/>
    <w:rsid w:val="004937A7"/>
    <w:rsid w:val="00493B3C"/>
    <w:rsid w:val="00493F54"/>
    <w:rsid w:val="00493F81"/>
    <w:rsid w:val="00494AB4"/>
    <w:rsid w:val="00495111"/>
    <w:rsid w:val="00495845"/>
    <w:rsid w:val="00495AD7"/>
    <w:rsid w:val="00495E4B"/>
    <w:rsid w:val="00496545"/>
    <w:rsid w:val="00496AA7"/>
    <w:rsid w:val="00496DB5"/>
    <w:rsid w:val="00496DE4"/>
    <w:rsid w:val="004972D9"/>
    <w:rsid w:val="00497CB0"/>
    <w:rsid w:val="00497E76"/>
    <w:rsid w:val="004A045A"/>
    <w:rsid w:val="004A09CB"/>
    <w:rsid w:val="004A1215"/>
    <w:rsid w:val="004A1396"/>
    <w:rsid w:val="004A1C55"/>
    <w:rsid w:val="004A1F18"/>
    <w:rsid w:val="004A2181"/>
    <w:rsid w:val="004A2CE3"/>
    <w:rsid w:val="004A2FD9"/>
    <w:rsid w:val="004A405C"/>
    <w:rsid w:val="004A4556"/>
    <w:rsid w:val="004A4BE3"/>
    <w:rsid w:val="004A4FFE"/>
    <w:rsid w:val="004A503D"/>
    <w:rsid w:val="004A54AE"/>
    <w:rsid w:val="004A5C56"/>
    <w:rsid w:val="004A6D70"/>
    <w:rsid w:val="004A703F"/>
    <w:rsid w:val="004A70F5"/>
    <w:rsid w:val="004A74BD"/>
    <w:rsid w:val="004A76F0"/>
    <w:rsid w:val="004A7CE0"/>
    <w:rsid w:val="004A7D14"/>
    <w:rsid w:val="004B204B"/>
    <w:rsid w:val="004B29CD"/>
    <w:rsid w:val="004B35C3"/>
    <w:rsid w:val="004B4AD3"/>
    <w:rsid w:val="004B5450"/>
    <w:rsid w:val="004B5862"/>
    <w:rsid w:val="004B5F81"/>
    <w:rsid w:val="004B664E"/>
    <w:rsid w:val="004B6949"/>
    <w:rsid w:val="004B6C81"/>
    <w:rsid w:val="004B7766"/>
    <w:rsid w:val="004B7855"/>
    <w:rsid w:val="004C175A"/>
    <w:rsid w:val="004C1CAA"/>
    <w:rsid w:val="004C2801"/>
    <w:rsid w:val="004C2D29"/>
    <w:rsid w:val="004C3F53"/>
    <w:rsid w:val="004C5B33"/>
    <w:rsid w:val="004C6986"/>
    <w:rsid w:val="004C6A08"/>
    <w:rsid w:val="004C77A4"/>
    <w:rsid w:val="004C7BC9"/>
    <w:rsid w:val="004D06D3"/>
    <w:rsid w:val="004D0B9A"/>
    <w:rsid w:val="004D0D9C"/>
    <w:rsid w:val="004D0E2B"/>
    <w:rsid w:val="004D0EC6"/>
    <w:rsid w:val="004D111C"/>
    <w:rsid w:val="004D1945"/>
    <w:rsid w:val="004D1EAD"/>
    <w:rsid w:val="004D2016"/>
    <w:rsid w:val="004D22B2"/>
    <w:rsid w:val="004D27FB"/>
    <w:rsid w:val="004D33B4"/>
    <w:rsid w:val="004D3676"/>
    <w:rsid w:val="004D397E"/>
    <w:rsid w:val="004D3B93"/>
    <w:rsid w:val="004D3DE9"/>
    <w:rsid w:val="004D40FB"/>
    <w:rsid w:val="004D46B6"/>
    <w:rsid w:val="004D48AA"/>
    <w:rsid w:val="004D5142"/>
    <w:rsid w:val="004D5696"/>
    <w:rsid w:val="004D5B14"/>
    <w:rsid w:val="004D651B"/>
    <w:rsid w:val="004D6D3C"/>
    <w:rsid w:val="004D70CB"/>
    <w:rsid w:val="004D7581"/>
    <w:rsid w:val="004E0924"/>
    <w:rsid w:val="004E0B60"/>
    <w:rsid w:val="004E1697"/>
    <w:rsid w:val="004E176B"/>
    <w:rsid w:val="004E194E"/>
    <w:rsid w:val="004E20AC"/>
    <w:rsid w:val="004E22A9"/>
    <w:rsid w:val="004E2661"/>
    <w:rsid w:val="004E2DB2"/>
    <w:rsid w:val="004E2FE5"/>
    <w:rsid w:val="004E3795"/>
    <w:rsid w:val="004E3943"/>
    <w:rsid w:val="004E404B"/>
    <w:rsid w:val="004E40E6"/>
    <w:rsid w:val="004E455D"/>
    <w:rsid w:val="004E4A27"/>
    <w:rsid w:val="004E4E39"/>
    <w:rsid w:val="004E52B3"/>
    <w:rsid w:val="004E588C"/>
    <w:rsid w:val="004E5F40"/>
    <w:rsid w:val="004E7380"/>
    <w:rsid w:val="004E77C1"/>
    <w:rsid w:val="004F129E"/>
    <w:rsid w:val="004F28EA"/>
    <w:rsid w:val="004F3B40"/>
    <w:rsid w:val="004F4536"/>
    <w:rsid w:val="004F4D27"/>
    <w:rsid w:val="004F5489"/>
    <w:rsid w:val="004F5858"/>
    <w:rsid w:val="004F5B05"/>
    <w:rsid w:val="004F5FB6"/>
    <w:rsid w:val="004F6F95"/>
    <w:rsid w:val="004F7392"/>
    <w:rsid w:val="004F768F"/>
    <w:rsid w:val="004F7C98"/>
    <w:rsid w:val="004F7F86"/>
    <w:rsid w:val="00500071"/>
    <w:rsid w:val="005006D6"/>
    <w:rsid w:val="00501540"/>
    <w:rsid w:val="00501548"/>
    <w:rsid w:val="00501D86"/>
    <w:rsid w:val="005023F1"/>
    <w:rsid w:val="00502A4C"/>
    <w:rsid w:val="00502AAA"/>
    <w:rsid w:val="00502AB8"/>
    <w:rsid w:val="005036DC"/>
    <w:rsid w:val="00503C43"/>
    <w:rsid w:val="00504535"/>
    <w:rsid w:val="00504643"/>
    <w:rsid w:val="00504707"/>
    <w:rsid w:val="00505655"/>
    <w:rsid w:val="005060D2"/>
    <w:rsid w:val="0050744E"/>
    <w:rsid w:val="0051015E"/>
    <w:rsid w:val="00510D2B"/>
    <w:rsid w:val="00510DAE"/>
    <w:rsid w:val="0051177D"/>
    <w:rsid w:val="00511AEC"/>
    <w:rsid w:val="00512522"/>
    <w:rsid w:val="00513BEE"/>
    <w:rsid w:val="00513D83"/>
    <w:rsid w:val="00513DCC"/>
    <w:rsid w:val="00513E82"/>
    <w:rsid w:val="005142FB"/>
    <w:rsid w:val="00514F13"/>
    <w:rsid w:val="005165D2"/>
    <w:rsid w:val="00516C06"/>
    <w:rsid w:val="005171AF"/>
    <w:rsid w:val="00517617"/>
    <w:rsid w:val="00517813"/>
    <w:rsid w:val="0051785A"/>
    <w:rsid w:val="00517C18"/>
    <w:rsid w:val="005204B1"/>
    <w:rsid w:val="00520754"/>
    <w:rsid w:val="005211E8"/>
    <w:rsid w:val="0052133A"/>
    <w:rsid w:val="0052133D"/>
    <w:rsid w:val="005217C6"/>
    <w:rsid w:val="00521BC5"/>
    <w:rsid w:val="00523716"/>
    <w:rsid w:val="00524F38"/>
    <w:rsid w:val="005255B2"/>
    <w:rsid w:val="005256FD"/>
    <w:rsid w:val="00525890"/>
    <w:rsid w:val="00526147"/>
    <w:rsid w:val="00526152"/>
    <w:rsid w:val="00526274"/>
    <w:rsid w:val="0052702D"/>
    <w:rsid w:val="005272CA"/>
    <w:rsid w:val="00527C78"/>
    <w:rsid w:val="00530088"/>
    <w:rsid w:val="00530BAC"/>
    <w:rsid w:val="00530F84"/>
    <w:rsid w:val="0053158E"/>
    <w:rsid w:val="005318B8"/>
    <w:rsid w:val="00531A22"/>
    <w:rsid w:val="0053244B"/>
    <w:rsid w:val="005329FA"/>
    <w:rsid w:val="005342F9"/>
    <w:rsid w:val="00534401"/>
    <w:rsid w:val="005350E2"/>
    <w:rsid w:val="005354EF"/>
    <w:rsid w:val="0053559E"/>
    <w:rsid w:val="00536AD8"/>
    <w:rsid w:val="005377C2"/>
    <w:rsid w:val="005379A4"/>
    <w:rsid w:val="00537D91"/>
    <w:rsid w:val="0054089E"/>
    <w:rsid w:val="00541078"/>
    <w:rsid w:val="00541242"/>
    <w:rsid w:val="005414D4"/>
    <w:rsid w:val="005416B3"/>
    <w:rsid w:val="005426DD"/>
    <w:rsid w:val="00542E7A"/>
    <w:rsid w:val="00542E7B"/>
    <w:rsid w:val="00543398"/>
    <w:rsid w:val="00544D28"/>
    <w:rsid w:val="00544E05"/>
    <w:rsid w:val="005450E8"/>
    <w:rsid w:val="00545EAC"/>
    <w:rsid w:val="00545EC2"/>
    <w:rsid w:val="00547457"/>
    <w:rsid w:val="0054790E"/>
    <w:rsid w:val="00547DE5"/>
    <w:rsid w:val="00547E10"/>
    <w:rsid w:val="00550B45"/>
    <w:rsid w:val="00551147"/>
    <w:rsid w:val="0055181E"/>
    <w:rsid w:val="00551894"/>
    <w:rsid w:val="0055192A"/>
    <w:rsid w:val="00551B51"/>
    <w:rsid w:val="00551B68"/>
    <w:rsid w:val="00551CC8"/>
    <w:rsid w:val="005520EA"/>
    <w:rsid w:val="0055219B"/>
    <w:rsid w:val="005526CB"/>
    <w:rsid w:val="0055284C"/>
    <w:rsid w:val="0055378A"/>
    <w:rsid w:val="00553C30"/>
    <w:rsid w:val="00554C13"/>
    <w:rsid w:val="0055554D"/>
    <w:rsid w:val="00556B24"/>
    <w:rsid w:val="00556EA5"/>
    <w:rsid w:val="00556F8C"/>
    <w:rsid w:val="00557231"/>
    <w:rsid w:val="00557A7D"/>
    <w:rsid w:val="00560585"/>
    <w:rsid w:val="00560E07"/>
    <w:rsid w:val="0056158F"/>
    <w:rsid w:val="00561EFC"/>
    <w:rsid w:val="00563803"/>
    <w:rsid w:val="00563826"/>
    <w:rsid w:val="00563DB6"/>
    <w:rsid w:val="005643C4"/>
    <w:rsid w:val="00565872"/>
    <w:rsid w:val="00565E3A"/>
    <w:rsid w:val="00567125"/>
    <w:rsid w:val="005706E4"/>
    <w:rsid w:val="005709F3"/>
    <w:rsid w:val="00571122"/>
    <w:rsid w:val="00571240"/>
    <w:rsid w:val="00571F5C"/>
    <w:rsid w:val="00571F74"/>
    <w:rsid w:val="00572447"/>
    <w:rsid w:val="00572586"/>
    <w:rsid w:val="00572908"/>
    <w:rsid w:val="0057306C"/>
    <w:rsid w:val="00573B89"/>
    <w:rsid w:val="005757DB"/>
    <w:rsid w:val="00575A85"/>
    <w:rsid w:val="0057635E"/>
    <w:rsid w:val="00576DAD"/>
    <w:rsid w:val="00577638"/>
    <w:rsid w:val="00577752"/>
    <w:rsid w:val="00580597"/>
    <w:rsid w:val="0058152B"/>
    <w:rsid w:val="00581809"/>
    <w:rsid w:val="005825B0"/>
    <w:rsid w:val="00582EE4"/>
    <w:rsid w:val="00582F48"/>
    <w:rsid w:val="005830AE"/>
    <w:rsid w:val="0058312D"/>
    <w:rsid w:val="00583E5F"/>
    <w:rsid w:val="00584091"/>
    <w:rsid w:val="00584239"/>
    <w:rsid w:val="005842C7"/>
    <w:rsid w:val="00584AE4"/>
    <w:rsid w:val="00584BC6"/>
    <w:rsid w:val="0058506F"/>
    <w:rsid w:val="00585083"/>
    <w:rsid w:val="005867BA"/>
    <w:rsid w:val="00586FB4"/>
    <w:rsid w:val="00587406"/>
    <w:rsid w:val="00590787"/>
    <w:rsid w:val="00590B3E"/>
    <w:rsid w:val="00591294"/>
    <w:rsid w:val="00591BE0"/>
    <w:rsid w:val="00591EF9"/>
    <w:rsid w:val="005921E1"/>
    <w:rsid w:val="00592C12"/>
    <w:rsid w:val="0059343E"/>
    <w:rsid w:val="00593E8A"/>
    <w:rsid w:val="00594B42"/>
    <w:rsid w:val="00596A80"/>
    <w:rsid w:val="0059745A"/>
    <w:rsid w:val="00597AE7"/>
    <w:rsid w:val="005A25AC"/>
    <w:rsid w:val="005A3B1C"/>
    <w:rsid w:val="005A49CF"/>
    <w:rsid w:val="005A4C07"/>
    <w:rsid w:val="005A4C7F"/>
    <w:rsid w:val="005A5CE6"/>
    <w:rsid w:val="005A616C"/>
    <w:rsid w:val="005A634D"/>
    <w:rsid w:val="005A7177"/>
    <w:rsid w:val="005A76D3"/>
    <w:rsid w:val="005A77DF"/>
    <w:rsid w:val="005B093C"/>
    <w:rsid w:val="005B0A89"/>
    <w:rsid w:val="005B136C"/>
    <w:rsid w:val="005B14BB"/>
    <w:rsid w:val="005B192E"/>
    <w:rsid w:val="005B293E"/>
    <w:rsid w:val="005B334E"/>
    <w:rsid w:val="005B3F9E"/>
    <w:rsid w:val="005B46C1"/>
    <w:rsid w:val="005B49AA"/>
    <w:rsid w:val="005B5C5D"/>
    <w:rsid w:val="005B5CAA"/>
    <w:rsid w:val="005B60BB"/>
    <w:rsid w:val="005B6BDB"/>
    <w:rsid w:val="005B6BEC"/>
    <w:rsid w:val="005B7376"/>
    <w:rsid w:val="005B7AAA"/>
    <w:rsid w:val="005C09E2"/>
    <w:rsid w:val="005C143B"/>
    <w:rsid w:val="005C1834"/>
    <w:rsid w:val="005C1F6D"/>
    <w:rsid w:val="005C1FBF"/>
    <w:rsid w:val="005C226C"/>
    <w:rsid w:val="005C264C"/>
    <w:rsid w:val="005C28EB"/>
    <w:rsid w:val="005C2CB3"/>
    <w:rsid w:val="005C31A1"/>
    <w:rsid w:val="005C477F"/>
    <w:rsid w:val="005C4ECF"/>
    <w:rsid w:val="005C5121"/>
    <w:rsid w:val="005C5FFA"/>
    <w:rsid w:val="005C6B0D"/>
    <w:rsid w:val="005C6C45"/>
    <w:rsid w:val="005C713A"/>
    <w:rsid w:val="005C7727"/>
    <w:rsid w:val="005D1003"/>
    <w:rsid w:val="005D11D0"/>
    <w:rsid w:val="005D1553"/>
    <w:rsid w:val="005D1E1C"/>
    <w:rsid w:val="005D2C43"/>
    <w:rsid w:val="005D301E"/>
    <w:rsid w:val="005D30FD"/>
    <w:rsid w:val="005D326E"/>
    <w:rsid w:val="005D5054"/>
    <w:rsid w:val="005D5876"/>
    <w:rsid w:val="005D62BF"/>
    <w:rsid w:val="005D6377"/>
    <w:rsid w:val="005D6E5A"/>
    <w:rsid w:val="005D7008"/>
    <w:rsid w:val="005E0140"/>
    <w:rsid w:val="005E02A3"/>
    <w:rsid w:val="005E02E5"/>
    <w:rsid w:val="005E03A4"/>
    <w:rsid w:val="005E0886"/>
    <w:rsid w:val="005E0A27"/>
    <w:rsid w:val="005E11CB"/>
    <w:rsid w:val="005E1229"/>
    <w:rsid w:val="005E148F"/>
    <w:rsid w:val="005E182C"/>
    <w:rsid w:val="005E1B76"/>
    <w:rsid w:val="005E1DCD"/>
    <w:rsid w:val="005E20EE"/>
    <w:rsid w:val="005E27A8"/>
    <w:rsid w:val="005E28D2"/>
    <w:rsid w:val="005E29B2"/>
    <w:rsid w:val="005E4236"/>
    <w:rsid w:val="005E44CF"/>
    <w:rsid w:val="005E4645"/>
    <w:rsid w:val="005E48B1"/>
    <w:rsid w:val="005E4C42"/>
    <w:rsid w:val="005E5522"/>
    <w:rsid w:val="005E662A"/>
    <w:rsid w:val="005E6A8F"/>
    <w:rsid w:val="005E706F"/>
    <w:rsid w:val="005E7805"/>
    <w:rsid w:val="005E7EAE"/>
    <w:rsid w:val="005F0157"/>
    <w:rsid w:val="005F0217"/>
    <w:rsid w:val="005F0DFC"/>
    <w:rsid w:val="005F2512"/>
    <w:rsid w:val="005F297C"/>
    <w:rsid w:val="005F2A43"/>
    <w:rsid w:val="005F30BD"/>
    <w:rsid w:val="005F3C37"/>
    <w:rsid w:val="005F4640"/>
    <w:rsid w:val="005F555C"/>
    <w:rsid w:val="005F581D"/>
    <w:rsid w:val="005F730B"/>
    <w:rsid w:val="005F7384"/>
    <w:rsid w:val="005F7457"/>
    <w:rsid w:val="005F76A6"/>
    <w:rsid w:val="005F7868"/>
    <w:rsid w:val="00600A06"/>
    <w:rsid w:val="00600B96"/>
    <w:rsid w:val="00601373"/>
    <w:rsid w:val="00601C47"/>
    <w:rsid w:val="006024C5"/>
    <w:rsid w:val="0060297A"/>
    <w:rsid w:val="00602D02"/>
    <w:rsid w:val="00603697"/>
    <w:rsid w:val="00603ADF"/>
    <w:rsid w:val="006047F6"/>
    <w:rsid w:val="006048FA"/>
    <w:rsid w:val="00604AD1"/>
    <w:rsid w:val="006057CA"/>
    <w:rsid w:val="00605ADA"/>
    <w:rsid w:val="00605CF9"/>
    <w:rsid w:val="00606A86"/>
    <w:rsid w:val="006070A2"/>
    <w:rsid w:val="00610C50"/>
    <w:rsid w:val="00610E31"/>
    <w:rsid w:val="006116E9"/>
    <w:rsid w:val="00611882"/>
    <w:rsid w:val="0061189D"/>
    <w:rsid w:val="006118AC"/>
    <w:rsid w:val="00612346"/>
    <w:rsid w:val="006129CF"/>
    <w:rsid w:val="00612BCA"/>
    <w:rsid w:val="00612C08"/>
    <w:rsid w:val="00612CBF"/>
    <w:rsid w:val="00612D50"/>
    <w:rsid w:val="006133A2"/>
    <w:rsid w:val="006138D6"/>
    <w:rsid w:val="00614038"/>
    <w:rsid w:val="0061540E"/>
    <w:rsid w:val="00615EB6"/>
    <w:rsid w:val="00616067"/>
    <w:rsid w:val="00616D8B"/>
    <w:rsid w:val="00616EB7"/>
    <w:rsid w:val="00617C4F"/>
    <w:rsid w:val="0062045C"/>
    <w:rsid w:val="0062090C"/>
    <w:rsid w:val="006231E7"/>
    <w:rsid w:val="006235D0"/>
    <w:rsid w:val="0062477A"/>
    <w:rsid w:val="00625044"/>
    <w:rsid w:val="0062526A"/>
    <w:rsid w:val="00625423"/>
    <w:rsid w:val="006255BF"/>
    <w:rsid w:val="006255CA"/>
    <w:rsid w:val="00626233"/>
    <w:rsid w:val="0062734F"/>
    <w:rsid w:val="0062751F"/>
    <w:rsid w:val="006276FF"/>
    <w:rsid w:val="00627D57"/>
    <w:rsid w:val="00627DE0"/>
    <w:rsid w:val="00630639"/>
    <w:rsid w:val="0063217E"/>
    <w:rsid w:val="00632591"/>
    <w:rsid w:val="00632A52"/>
    <w:rsid w:val="00632AA7"/>
    <w:rsid w:val="0063377D"/>
    <w:rsid w:val="00633C4A"/>
    <w:rsid w:val="00633CA7"/>
    <w:rsid w:val="006346E7"/>
    <w:rsid w:val="00634ABA"/>
    <w:rsid w:val="00634B85"/>
    <w:rsid w:val="00634D31"/>
    <w:rsid w:val="00635579"/>
    <w:rsid w:val="00635871"/>
    <w:rsid w:val="0063673C"/>
    <w:rsid w:val="006368D3"/>
    <w:rsid w:val="00636EA3"/>
    <w:rsid w:val="0063762D"/>
    <w:rsid w:val="006376B1"/>
    <w:rsid w:val="0064065A"/>
    <w:rsid w:val="00640739"/>
    <w:rsid w:val="00640C79"/>
    <w:rsid w:val="00641C99"/>
    <w:rsid w:val="00642460"/>
    <w:rsid w:val="006424B9"/>
    <w:rsid w:val="00642F40"/>
    <w:rsid w:val="00643465"/>
    <w:rsid w:val="006437BD"/>
    <w:rsid w:val="00643FB4"/>
    <w:rsid w:val="00644654"/>
    <w:rsid w:val="00644BC6"/>
    <w:rsid w:val="00644C63"/>
    <w:rsid w:val="006469C4"/>
    <w:rsid w:val="00650998"/>
    <w:rsid w:val="006509BD"/>
    <w:rsid w:val="00650A31"/>
    <w:rsid w:val="00651422"/>
    <w:rsid w:val="00651B13"/>
    <w:rsid w:val="00651B71"/>
    <w:rsid w:val="00651BCC"/>
    <w:rsid w:val="00652118"/>
    <w:rsid w:val="006523C1"/>
    <w:rsid w:val="00652B0E"/>
    <w:rsid w:val="00652EBC"/>
    <w:rsid w:val="0065336C"/>
    <w:rsid w:val="0065379C"/>
    <w:rsid w:val="00653FF8"/>
    <w:rsid w:val="00654CDA"/>
    <w:rsid w:val="00654DF9"/>
    <w:rsid w:val="006552B7"/>
    <w:rsid w:val="00655904"/>
    <w:rsid w:val="00655D09"/>
    <w:rsid w:val="00655E6B"/>
    <w:rsid w:val="006562BE"/>
    <w:rsid w:val="00656FA1"/>
    <w:rsid w:val="0065722A"/>
    <w:rsid w:val="006576D5"/>
    <w:rsid w:val="00657E98"/>
    <w:rsid w:val="00660198"/>
    <w:rsid w:val="00660634"/>
    <w:rsid w:val="00660941"/>
    <w:rsid w:val="00661471"/>
    <w:rsid w:val="006627E6"/>
    <w:rsid w:val="00664AC3"/>
    <w:rsid w:val="00664C88"/>
    <w:rsid w:val="006652A7"/>
    <w:rsid w:val="00665CBB"/>
    <w:rsid w:val="0066611A"/>
    <w:rsid w:val="006663B4"/>
    <w:rsid w:val="00667A5D"/>
    <w:rsid w:val="00667FFE"/>
    <w:rsid w:val="00670307"/>
    <w:rsid w:val="00670610"/>
    <w:rsid w:val="0067152E"/>
    <w:rsid w:val="00671B96"/>
    <w:rsid w:val="00671D45"/>
    <w:rsid w:val="0067202A"/>
    <w:rsid w:val="006727E9"/>
    <w:rsid w:val="00672975"/>
    <w:rsid w:val="00673C15"/>
    <w:rsid w:val="00673D01"/>
    <w:rsid w:val="006742FB"/>
    <w:rsid w:val="00674B31"/>
    <w:rsid w:val="00674BAE"/>
    <w:rsid w:val="00674DAB"/>
    <w:rsid w:val="00677000"/>
    <w:rsid w:val="00680676"/>
    <w:rsid w:val="00680D6B"/>
    <w:rsid w:val="00681D64"/>
    <w:rsid w:val="00682414"/>
    <w:rsid w:val="006829D0"/>
    <w:rsid w:val="00682A8F"/>
    <w:rsid w:val="006838EA"/>
    <w:rsid w:val="00683CFE"/>
    <w:rsid w:val="006840FC"/>
    <w:rsid w:val="00684201"/>
    <w:rsid w:val="0068450F"/>
    <w:rsid w:val="006845FD"/>
    <w:rsid w:val="0068488B"/>
    <w:rsid w:val="006849DA"/>
    <w:rsid w:val="006851D8"/>
    <w:rsid w:val="006853E3"/>
    <w:rsid w:val="00685AC0"/>
    <w:rsid w:val="00685BC6"/>
    <w:rsid w:val="006864A2"/>
    <w:rsid w:val="00687439"/>
    <w:rsid w:val="00687895"/>
    <w:rsid w:val="00687EB7"/>
    <w:rsid w:val="00687EF1"/>
    <w:rsid w:val="00690543"/>
    <w:rsid w:val="00690558"/>
    <w:rsid w:val="006906A3"/>
    <w:rsid w:val="00690816"/>
    <w:rsid w:val="006908DC"/>
    <w:rsid w:val="0069150D"/>
    <w:rsid w:val="006924F7"/>
    <w:rsid w:val="00692E11"/>
    <w:rsid w:val="00693442"/>
    <w:rsid w:val="00693893"/>
    <w:rsid w:val="00693AAE"/>
    <w:rsid w:val="00694738"/>
    <w:rsid w:val="006948F1"/>
    <w:rsid w:val="00694CC5"/>
    <w:rsid w:val="00695293"/>
    <w:rsid w:val="00696D8C"/>
    <w:rsid w:val="00697DD5"/>
    <w:rsid w:val="006A0A48"/>
    <w:rsid w:val="006A0DBF"/>
    <w:rsid w:val="006A0E52"/>
    <w:rsid w:val="006A0E9E"/>
    <w:rsid w:val="006A1F7C"/>
    <w:rsid w:val="006A21A5"/>
    <w:rsid w:val="006A25A5"/>
    <w:rsid w:val="006A2891"/>
    <w:rsid w:val="006A3547"/>
    <w:rsid w:val="006A3558"/>
    <w:rsid w:val="006A45F9"/>
    <w:rsid w:val="006A4781"/>
    <w:rsid w:val="006A4EF4"/>
    <w:rsid w:val="006A5343"/>
    <w:rsid w:val="006A5C2A"/>
    <w:rsid w:val="006A5EB6"/>
    <w:rsid w:val="006A60DB"/>
    <w:rsid w:val="006A628D"/>
    <w:rsid w:val="006A776F"/>
    <w:rsid w:val="006A7F50"/>
    <w:rsid w:val="006B011B"/>
    <w:rsid w:val="006B0905"/>
    <w:rsid w:val="006B0A69"/>
    <w:rsid w:val="006B0BE3"/>
    <w:rsid w:val="006B0E8F"/>
    <w:rsid w:val="006B1651"/>
    <w:rsid w:val="006B343C"/>
    <w:rsid w:val="006B547D"/>
    <w:rsid w:val="006B598D"/>
    <w:rsid w:val="006C0652"/>
    <w:rsid w:val="006C0E5F"/>
    <w:rsid w:val="006C11F8"/>
    <w:rsid w:val="006C1E13"/>
    <w:rsid w:val="006C2127"/>
    <w:rsid w:val="006C2AFF"/>
    <w:rsid w:val="006C2D30"/>
    <w:rsid w:val="006C3037"/>
    <w:rsid w:val="006C33F8"/>
    <w:rsid w:val="006C3F46"/>
    <w:rsid w:val="006C4362"/>
    <w:rsid w:val="006C4401"/>
    <w:rsid w:val="006C46AB"/>
    <w:rsid w:val="006C50B7"/>
    <w:rsid w:val="006C5291"/>
    <w:rsid w:val="006C6DF1"/>
    <w:rsid w:val="006C724D"/>
    <w:rsid w:val="006C7749"/>
    <w:rsid w:val="006C7A56"/>
    <w:rsid w:val="006C7D0A"/>
    <w:rsid w:val="006C7F6A"/>
    <w:rsid w:val="006D0248"/>
    <w:rsid w:val="006D0808"/>
    <w:rsid w:val="006D0CA6"/>
    <w:rsid w:val="006D1B78"/>
    <w:rsid w:val="006D2106"/>
    <w:rsid w:val="006D2F0D"/>
    <w:rsid w:val="006D3ED1"/>
    <w:rsid w:val="006D43E6"/>
    <w:rsid w:val="006D4BF0"/>
    <w:rsid w:val="006D5414"/>
    <w:rsid w:val="006D5553"/>
    <w:rsid w:val="006D56C5"/>
    <w:rsid w:val="006D5714"/>
    <w:rsid w:val="006D6250"/>
    <w:rsid w:val="006D6426"/>
    <w:rsid w:val="006D68A3"/>
    <w:rsid w:val="006D6E1D"/>
    <w:rsid w:val="006D7C30"/>
    <w:rsid w:val="006E0F50"/>
    <w:rsid w:val="006E10A3"/>
    <w:rsid w:val="006E1361"/>
    <w:rsid w:val="006E1A62"/>
    <w:rsid w:val="006E267A"/>
    <w:rsid w:val="006E2FE7"/>
    <w:rsid w:val="006E30B3"/>
    <w:rsid w:val="006E34E7"/>
    <w:rsid w:val="006E3873"/>
    <w:rsid w:val="006E3A1F"/>
    <w:rsid w:val="006E408C"/>
    <w:rsid w:val="006E501F"/>
    <w:rsid w:val="006E64A1"/>
    <w:rsid w:val="006E665C"/>
    <w:rsid w:val="006E67CD"/>
    <w:rsid w:val="006E69D3"/>
    <w:rsid w:val="006E6B77"/>
    <w:rsid w:val="006E73E1"/>
    <w:rsid w:val="006E77BB"/>
    <w:rsid w:val="006F03D8"/>
    <w:rsid w:val="006F0B05"/>
    <w:rsid w:val="006F1421"/>
    <w:rsid w:val="006F1B5C"/>
    <w:rsid w:val="006F2488"/>
    <w:rsid w:val="006F2EA7"/>
    <w:rsid w:val="006F307C"/>
    <w:rsid w:val="006F384A"/>
    <w:rsid w:val="006F39EE"/>
    <w:rsid w:val="006F45AE"/>
    <w:rsid w:val="006F517D"/>
    <w:rsid w:val="006F5339"/>
    <w:rsid w:val="006F5807"/>
    <w:rsid w:val="006F5B12"/>
    <w:rsid w:val="006F5FE6"/>
    <w:rsid w:val="006F605B"/>
    <w:rsid w:val="006F6877"/>
    <w:rsid w:val="006F6A6E"/>
    <w:rsid w:val="006F6A9D"/>
    <w:rsid w:val="006F6CE4"/>
    <w:rsid w:val="006F74B8"/>
    <w:rsid w:val="006F7D17"/>
    <w:rsid w:val="0070011C"/>
    <w:rsid w:val="00700630"/>
    <w:rsid w:val="007006D4"/>
    <w:rsid w:val="0070135F"/>
    <w:rsid w:val="0070172D"/>
    <w:rsid w:val="00701CA4"/>
    <w:rsid w:val="00702523"/>
    <w:rsid w:val="00702658"/>
    <w:rsid w:val="00703040"/>
    <w:rsid w:val="00703A78"/>
    <w:rsid w:val="00704031"/>
    <w:rsid w:val="00704077"/>
    <w:rsid w:val="00704130"/>
    <w:rsid w:val="007049C7"/>
    <w:rsid w:val="007051D2"/>
    <w:rsid w:val="00705514"/>
    <w:rsid w:val="0070760A"/>
    <w:rsid w:val="00707CC6"/>
    <w:rsid w:val="0071055A"/>
    <w:rsid w:val="00710C88"/>
    <w:rsid w:val="007111D2"/>
    <w:rsid w:val="00711F65"/>
    <w:rsid w:val="0071236A"/>
    <w:rsid w:val="00712F65"/>
    <w:rsid w:val="007131A2"/>
    <w:rsid w:val="00713779"/>
    <w:rsid w:val="0071597E"/>
    <w:rsid w:val="00715CFF"/>
    <w:rsid w:val="00715D34"/>
    <w:rsid w:val="007169CE"/>
    <w:rsid w:val="00717024"/>
    <w:rsid w:val="007170D7"/>
    <w:rsid w:val="00717A20"/>
    <w:rsid w:val="00717CB9"/>
    <w:rsid w:val="007200DE"/>
    <w:rsid w:val="00721F05"/>
    <w:rsid w:val="007224C5"/>
    <w:rsid w:val="007238D6"/>
    <w:rsid w:val="007240D0"/>
    <w:rsid w:val="007242FC"/>
    <w:rsid w:val="0072455B"/>
    <w:rsid w:val="00724753"/>
    <w:rsid w:val="0072488D"/>
    <w:rsid w:val="00724CCA"/>
    <w:rsid w:val="00724E20"/>
    <w:rsid w:val="00724F40"/>
    <w:rsid w:val="00725237"/>
    <w:rsid w:val="007254F4"/>
    <w:rsid w:val="00725E00"/>
    <w:rsid w:val="00726855"/>
    <w:rsid w:val="00726A15"/>
    <w:rsid w:val="00726E83"/>
    <w:rsid w:val="007270CB"/>
    <w:rsid w:val="00730374"/>
    <w:rsid w:val="00731A9A"/>
    <w:rsid w:val="00731B66"/>
    <w:rsid w:val="00733288"/>
    <w:rsid w:val="00733484"/>
    <w:rsid w:val="007338E4"/>
    <w:rsid w:val="00733DAE"/>
    <w:rsid w:val="00734E8C"/>
    <w:rsid w:val="00735029"/>
    <w:rsid w:val="00735AED"/>
    <w:rsid w:val="0073601D"/>
    <w:rsid w:val="007362DC"/>
    <w:rsid w:val="00736709"/>
    <w:rsid w:val="00737518"/>
    <w:rsid w:val="0073772D"/>
    <w:rsid w:val="007378EC"/>
    <w:rsid w:val="00740276"/>
    <w:rsid w:val="00740B26"/>
    <w:rsid w:val="0074127E"/>
    <w:rsid w:val="0074226D"/>
    <w:rsid w:val="007423A3"/>
    <w:rsid w:val="00742AF3"/>
    <w:rsid w:val="0074307B"/>
    <w:rsid w:val="00743316"/>
    <w:rsid w:val="007435CF"/>
    <w:rsid w:val="00743A50"/>
    <w:rsid w:val="007448B4"/>
    <w:rsid w:val="00746097"/>
    <w:rsid w:val="00746996"/>
    <w:rsid w:val="00747B57"/>
    <w:rsid w:val="00750051"/>
    <w:rsid w:val="0075060C"/>
    <w:rsid w:val="00751466"/>
    <w:rsid w:val="007517C1"/>
    <w:rsid w:val="00752A93"/>
    <w:rsid w:val="0075303C"/>
    <w:rsid w:val="00753CC4"/>
    <w:rsid w:val="00753F7C"/>
    <w:rsid w:val="0075524D"/>
    <w:rsid w:val="00755F65"/>
    <w:rsid w:val="007563A8"/>
    <w:rsid w:val="00757937"/>
    <w:rsid w:val="007579F5"/>
    <w:rsid w:val="0076006C"/>
    <w:rsid w:val="0076036B"/>
    <w:rsid w:val="00760DB2"/>
    <w:rsid w:val="00760DF0"/>
    <w:rsid w:val="00761207"/>
    <w:rsid w:val="00761746"/>
    <w:rsid w:val="007618F3"/>
    <w:rsid w:val="007619EF"/>
    <w:rsid w:val="00761D2A"/>
    <w:rsid w:val="00761E0B"/>
    <w:rsid w:val="00762279"/>
    <w:rsid w:val="007623AE"/>
    <w:rsid w:val="00762E6B"/>
    <w:rsid w:val="00763E29"/>
    <w:rsid w:val="007641B5"/>
    <w:rsid w:val="007657E6"/>
    <w:rsid w:val="0076674E"/>
    <w:rsid w:val="00766DB1"/>
    <w:rsid w:val="00767514"/>
    <w:rsid w:val="007707A4"/>
    <w:rsid w:val="007717A9"/>
    <w:rsid w:val="00771988"/>
    <w:rsid w:val="007724B6"/>
    <w:rsid w:val="00772D91"/>
    <w:rsid w:val="00773692"/>
    <w:rsid w:val="00774DA7"/>
    <w:rsid w:val="00774FF4"/>
    <w:rsid w:val="007758D3"/>
    <w:rsid w:val="00775F7E"/>
    <w:rsid w:val="0077632A"/>
    <w:rsid w:val="007767A3"/>
    <w:rsid w:val="00776ADD"/>
    <w:rsid w:val="00776B7B"/>
    <w:rsid w:val="00776DCD"/>
    <w:rsid w:val="00777428"/>
    <w:rsid w:val="00777486"/>
    <w:rsid w:val="00777A31"/>
    <w:rsid w:val="007801BB"/>
    <w:rsid w:val="0078101A"/>
    <w:rsid w:val="00781076"/>
    <w:rsid w:val="0078164B"/>
    <w:rsid w:val="00781651"/>
    <w:rsid w:val="00782253"/>
    <w:rsid w:val="00782EC3"/>
    <w:rsid w:val="00783191"/>
    <w:rsid w:val="00783317"/>
    <w:rsid w:val="00783683"/>
    <w:rsid w:val="00783868"/>
    <w:rsid w:val="0078401A"/>
    <w:rsid w:val="00784366"/>
    <w:rsid w:val="00784707"/>
    <w:rsid w:val="00785510"/>
    <w:rsid w:val="0078552C"/>
    <w:rsid w:val="0078555A"/>
    <w:rsid w:val="00785A4F"/>
    <w:rsid w:val="007864A2"/>
    <w:rsid w:val="00787F50"/>
    <w:rsid w:val="00790148"/>
    <w:rsid w:val="00790EE9"/>
    <w:rsid w:val="00791400"/>
    <w:rsid w:val="0079148B"/>
    <w:rsid w:val="007916D5"/>
    <w:rsid w:val="00791B1F"/>
    <w:rsid w:val="00791CEA"/>
    <w:rsid w:val="007921B9"/>
    <w:rsid w:val="00792B47"/>
    <w:rsid w:val="007933C8"/>
    <w:rsid w:val="0079346A"/>
    <w:rsid w:val="00793A7A"/>
    <w:rsid w:val="0079408D"/>
    <w:rsid w:val="0079458B"/>
    <w:rsid w:val="007950D6"/>
    <w:rsid w:val="00795B4C"/>
    <w:rsid w:val="00795C15"/>
    <w:rsid w:val="00795F65"/>
    <w:rsid w:val="00795FC6"/>
    <w:rsid w:val="0079749D"/>
    <w:rsid w:val="00797C9C"/>
    <w:rsid w:val="007A0157"/>
    <w:rsid w:val="007A075A"/>
    <w:rsid w:val="007A1084"/>
    <w:rsid w:val="007A1310"/>
    <w:rsid w:val="007A1457"/>
    <w:rsid w:val="007A147B"/>
    <w:rsid w:val="007A183D"/>
    <w:rsid w:val="007A1BD2"/>
    <w:rsid w:val="007A218E"/>
    <w:rsid w:val="007A21BF"/>
    <w:rsid w:val="007A2B46"/>
    <w:rsid w:val="007A2BBF"/>
    <w:rsid w:val="007A3E47"/>
    <w:rsid w:val="007A4624"/>
    <w:rsid w:val="007A464B"/>
    <w:rsid w:val="007A4691"/>
    <w:rsid w:val="007A4EC2"/>
    <w:rsid w:val="007A4FCB"/>
    <w:rsid w:val="007A6CDE"/>
    <w:rsid w:val="007A717C"/>
    <w:rsid w:val="007A733A"/>
    <w:rsid w:val="007B04C7"/>
    <w:rsid w:val="007B1AE7"/>
    <w:rsid w:val="007B2567"/>
    <w:rsid w:val="007B263B"/>
    <w:rsid w:val="007B3131"/>
    <w:rsid w:val="007B328D"/>
    <w:rsid w:val="007B32F9"/>
    <w:rsid w:val="007B37EF"/>
    <w:rsid w:val="007B47BB"/>
    <w:rsid w:val="007B4B2D"/>
    <w:rsid w:val="007B4C9E"/>
    <w:rsid w:val="007B5197"/>
    <w:rsid w:val="007B627A"/>
    <w:rsid w:val="007B659B"/>
    <w:rsid w:val="007B6FA9"/>
    <w:rsid w:val="007B718A"/>
    <w:rsid w:val="007C0AFC"/>
    <w:rsid w:val="007C1344"/>
    <w:rsid w:val="007C16CD"/>
    <w:rsid w:val="007C170D"/>
    <w:rsid w:val="007C3076"/>
    <w:rsid w:val="007C3314"/>
    <w:rsid w:val="007C34F1"/>
    <w:rsid w:val="007C3A83"/>
    <w:rsid w:val="007C4E90"/>
    <w:rsid w:val="007C53D4"/>
    <w:rsid w:val="007C5A56"/>
    <w:rsid w:val="007C6000"/>
    <w:rsid w:val="007C64D9"/>
    <w:rsid w:val="007C6A2D"/>
    <w:rsid w:val="007C6C37"/>
    <w:rsid w:val="007C7662"/>
    <w:rsid w:val="007C7719"/>
    <w:rsid w:val="007D0A1D"/>
    <w:rsid w:val="007D0DEB"/>
    <w:rsid w:val="007D0FF3"/>
    <w:rsid w:val="007D1B8E"/>
    <w:rsid w:val="007D1DD0"/>
    <w:rsid w:val="007D1EB6"/>
    <w:rsid w:val="007D4C8E"/>
    <w:rsid w:val="007D52B1"/>
    <w:rsid w:val="007D61D9"/>
    <w:rsid w:val="007D658E"/>
    <w:rsid w:val="007D6C6F"/>
    <w:rsid w:val="007D7055"/>
    <w:rsid w:val="007D744A"/>
    <w:rsid w:val="007E0C6F"/>
    <w:rsid w:val="007E108A"/>
    <w:rsid w:val="007E1AED"/>
    <w:rsid w:val="007E1EF9"/>
    <w:rsid w:val="007E2385"/>
    <w:rsid w:val="007E29DB"/>
    <w:rsid w:val="007E2B3C"/>
    <w:rsid w:val="007E313B"/>
    <w:rsid w:val="007E319C"/>
    <w:rsid w:val="007E3BEB"/>
    <w:rsid w:val="007E6AA2"/>
    <w:rsid w:val="007E6AD3"/>
    <w:rsid w:val="007F06E8"/>
    <w:rsid w:val="007F0BD2"/>
    <w:rsid w:val="007F0C73"/>
    <w:rsid w:val="007F0D26"/>
    <w:rsid w:val="007F1243"/>
    <w:rsid w:val="007F174D"/>
    <w:rsid w:val="007F19AF"/>
    <w:rsid w:val="007F1C12"/>
    <w:rsid w:val="007F1CA5"/>
    <w:rsid w:val="007F1D1E"/>
    <w:rsid w:val="007F2404"/>
    <w:rsid w:val="007F25CF"/>
    <w:rsid w:val="007F2FE3"/>
    <w:rsid w:val="007F370C"/>
    <w:rsid w:val="007F37DE"/>
    <w:rsid w:val="007F3BB5"/>
    <w:rsid w:val="007F496B"/>
    <w:rsid w:val="007F564F"/>
    <w:rsid w:val="007F565D"/>
    <w:rsid w:val="007F62EC"/>
    <w:rsid w:val="007F6AFE"/>
    <w:rsid w:val="007F6C2A"/>
    <w:rsid w:val="007F7612"/>
    <w:rsid w:val="007F789D"/>
    <w:rsid w:val="007F7D90"/>
    <w:rsid w:val="007F7FB7"/>
    <w:rsid w:val="00800433"/>
    <w:rsid w:val="00801048"/>
    <w:rsid w:val="00801259"/>
    <w:rsid w:val="00801AA2"/>
    <w:rsid w:val="00802410"/>
    <w:rsid w:val="00802505"/>
    <w:rsid w:val="00802A8C"/>
    <w:rsid w:val="00802C4E"/>
    <w:rsid w:val="0080342F"/>
    <w:rsid w:val="00803877"/>
    <w:rsid w:val="00803A52"/>
    <w:rsid w:val="00803BB7"/>
    <w:rsid w:val="00803BCE"/>
    <w:rsid w:val="00803C0F"/>
    <w:rsid w:val="00803FD4"/>
    <w:rsid w:val="0080447D"/>
    <w:rsid w:val="008047DA"/>
    <w:rsid w:val="00804B09"/>
    <w:rsid w:val="008057A9"/>
    <w:rsid w:val="00806153"/>
    <w:rsid w:val="00807A47"/>
    <w:rsid w:val="00810889"/>
    <w:rsid w:val="00811856"/>
    <w:rsid w:val="00811EE6"/>
    <w:rsid w:val="00811F82"/>
    <w:rsid w:val="00812C42"/>
    <w:rsid w:val="00814794"/>
    <w:rsid w:val="0081519D"/>
    <w:rsid w:val="00815B46"/>
    <w:rsid w:val="00815B57"/>
    <w:rsid w:val="00816068"/>
    <w:rsid w:val="00817AEF"/>
    <w:rsid w:val="00817F14"/>
    <w:rsid w:val="0082004B"/>
    <w:rsid w:val="008200B6"/>
    <w:rsid w:val="008200BD"/>
    <w:rsid w:val="008207BA"/>
    <w:rsid w:val="00820873"/>
    <w:rsid w:val="00820BA5"/>
    <w:rsid w:val="00820CC3"/>
    <w:rsid w:val="00821BBC"/>
    <w:rsid w:val="00821CE9"/>
    <w:rsid w:val="008229B8"/>
    <w:rsid w:val="00822CD0"/>
    <w:rsid w:val="00823055"/>
    <w:rsid w:val="008234A9"/>
    <w:rsid w:val="00823610"/>
    <w:rsid w:val="00823AF8"/>
    <w:rsid w:val="00824483"/>
    <w:rsid w:val="00824503"/>
    <w:rsid w:val="0082574D"/>
    <w:rsid w:val="0082594C"/>
    <w:rsid w:val="0082605A"/>
    <w:rsid w:val="008263BE"/>
    <w:rsid w:val="008277EC"/>
    <w:rsid w:val="00830B9F"/>
    <w:rsid w:val="00830C7B"/>
    <w:rsid w:val="0083123C"/>
    <w:rsid w:val="00832D11"/>
    <w:rsid w:val="0083321D"/>
    <w:rsid w:val="008333A5"/>
    <w:rsid w:val="0083459F"/>
    <w:rsid w:val="008347CA"/>
    <w:rsid w:val="00834EAD"/>
    <w:rsid w:val="008359D2"/>
    <w:rsid w:val="00835A25"/>
    <w:rsid w:val="00836701"/>
    <w:rsid w:val="00836774"/>
    <w:rsid w:val="00836D9F"/>
    <w:rsid w:val="0083752B"/>
    <w:rsid w:val="0083767C"/>
    <w:rsid w:val="00837EC1"/>
    <w:rsid w:val="0084110B"/>
    <w:rsid w:val="00841BF8"/>
    <w:rsid w:val="00842182"/>
    <w:rsid w:val="008423D9"/>
    <w:rsid w:val="00842448"/>
    <w:rsid w:val="0084274B"/>
    <w:rsid w:val="00843D3F"/>
    <w:rsid w:val="00844232"/>
    <w:rsid w:val="0084482C"/>
    <w:rsid w:val="00844860"/>
    <w:rsid w:val="00845591"/>
    <w:rsid w:val="008455B8"/>
    <w:rsid w:val="008465A0"/>
    <w:rsid w:val="0084668A"/>
    <w:rsid w:val="00846707"/>
    <w:rsid w:val="00846BCB"/>
    <w:rsid w:val="00846F4F"/>
    <w:rsid w:val="008477F2"/>
    <w:rsid w:val="00847EB7"/>
    <w:rsid w:val="00847F54"/>
    <w:rsid w:val="00850363"/>
    <w:rsid w:val="008504A3"/>
    <w:rsid w:val="00850A47"/>
    <w:rsid w:val="00851D66"/>
    <w:rsid w:val="00852A55"/>
    <w:rsid w:val="00852C48"/>
    <w:rsid w:val="00852D43"/>
    <w:rsid w:val="0085330A"/>
    <w:rsid w:val="0085390B"/>
    <w:rsid w:val="00854270"/>
    <w:rsid w:val="008544B1"/>
    <w:rsid w:val="008546D8"/>
    <w:rsid w:val="008547EB"/>
    <w:rsid w:val="00854D9B"/>
    <w:rsid w:val="0085551A"/>
    <w:rsid w:val="00855696"/>
    <w:rsid w:val="008557EA"/>
    <w:rsid w:val="00856184"/>
    <w:rsid w:val="008572DA"/>
    <w:rsid w:val="008575F8"/>
    <w:rsid w:val="00857973"/>
    <w:rsid w:val="0086057E"/>
    <w:rsid w:val="00861953"/>
    <w:rsid w:val="00861DFD"/>
    <w:rsid w:val="008620CF"/>
    <w:rsid w:val="00862A29"/>
    <w:rsid w:val="00862A9B"/>
    <w:rsid w:val="0086316F"/>
    <w:rsid w:val="00863189"/>
    <w:rsid w:val="00863E87"/>
    <w:rsid w:val="008645D9"/>
    <w:rsid w:val="008646E2"/>
    <w:rsid w:val="0086589A"/>
    <w:rsid w:val="008667D3"/>
    <w:rsid w:val="00866AE0"/>
    <w:rsid w:val="008672A8"/>
    <w:rsid w:val="00870D32"/>
    <w:rsid w:val="00870E0A"/>
    <w:rsid w:val="00871647"/>
    <w:rsid w:val="00871840"/>
    <w:rsid w:val="00871911"/>
    <w:rsid w:val="00871AD5"/>
    <w:rsid w:val="008725CD"/>
    <w:rsid w:val="0087419A"/>
    <w:rsid w:val="008758EE"/>
    <w:rsid w:val="0087748B"/>
    <w:rsid w:val="0087795E"/>
    <w:rsid w:val="00877F24"/>
    <w:rsid w:val="00880495"/>
    <w:rsid w:val="00880BF0"/>
    <w:rsid w:val="0088193D"/>
    <w:rsid w:val="008825BB"/>
    <w:rsid w:val="00882DFE"/>
    <w:rsid w:val="0088412C"/>
    <w:rsid w:val="0088462F"/>
    <w:rsid w:val="008846A6"/>
    <w:rsid w:val="008847A1"/>
    <w:rsid w:val="00884A83"/>
    <w:rsid w:val="00884B4E"/>
    <w:rsid w:val="00884E18"/>
    <w:rsid w:val="00884F59"/>
    <w:rsid w:val="00885025"/>
    <w:rsid w:val="00885365"/>
    <w:rsid w:val="00885413"/>
    <w:rsid w:val="008862C8"/>
    <w:rsid w:val="008868B9"/>
    <w:rsid w:val="00886902"/>
    <w:rsid w:val="00886A2C"/>
    <w:rsid w:val="00887FB3"/>
    <w:rsid w:val="008901D9"/>
    <w:rsid w:val="00890236"/>
    <w:rsid w:val="00890268"/>
    <w:rsid w:val="008903A3"/>
    <w:rsid w:val="00890687"/>
    <w:rsid w:val="008908BD"/>
    <w:rsid w:val="00890EB0"/>
    <w:rsid w:val="0089119A"/>
    <w:rsid w:val="00891FA1"/>
    <w:rsid w:val="008923FC"/>
    <w:rsid w:val="00892EE8"/>
    <w:rsid w:val="00894257"/>
    <w:rsid w:val="0089440F"/>
    <w:rsid w:val="0089513F"/>
    <w:rsid w:val="008953A5"/>
    <w:rsid w:val="0089561D"/>
    <w:rsid w:val="00895AAE"/>
    <w:rsid w:val="00896E51"/>
    <w:rsid w:val="00896FB6"/>
    <w:rsid w:val="0089754B"/>
    <w:rsid w:val="00897584"/>
    <w:rsid w:val="008A008B"/>
    <w:rsid w:val="008A04CB"/>
    <w:rsid w:val="008A062D"/>
    <w:rsid w:val="008A0A91"/>
    <w:rsid w:val="008A0B7B"/>
    <w:rsid w:val="008A124A"/>
    <w:rsid w:val="008A133F"/>
    <w:rsid w:val="008A170D"/>
    <w:rsid w:val="008A1DD7"/>
    <w:rsid w:val="008A398B"/>
    <w:rsid w:val="008A3C51"/>
    <w:rsid w:val="008A3D77"/>
    <w:rsid w:val="008A4723"/>
    <w:rsid w:val="008A488F"/>
    <w:rsid w:val="008A4FD8"/>
    <w:rsid w:val="008A5A1B"/>
    <w:rsid w:val="008A6665"/>
    <w:rsid w:val="008A6676"/>
    <w:rsid w:val="008A7395"/>
    <w:rsid w:val="008A7A66"/>
    <w:rsid w:val="008A7AE3"/>
    <w:rsid w:val="008A7F69"/>
    <w:rsid w:val="008B0634"/>
    <w:rsid w:val="008B0898"/>
    <w:rsid w:val="008B12F6"/>
    <w:rsid w:val="008B24C6"/>
    <w:rsid w:val="008B2B71"/>
    <w:rsid w:val="008B416E"/>
    <w:rsid w:val="008B44FB"/>
    <w:rsid w:val="008B533B"/>
    <w:rsid w:val="008B7477"/>
    <w:rsid w:val="008B76A9"/>
    <w:rsid w:val="008B790D"/>
    <w:rsid w:val="008B7B6B"/>
    <w:rsid w:val="008B7DB0"/>
    <w:rsid w:val="008C1042"/>
    <w:rsid w:val="008C1C2D"/>
    <w:rsid w:val="008C2217"/>
    <w:rsid w:val="008C2D99"/>
    <w:rsid w:val="008C31FF"/>
    <w:rsid w:val="008C3269"/>
    <w:rsid w:val="008C33E2"/>
    <w:rsid w:val="008C34F7"/>
    <w:rsid w:val="008C37A2"/>
    <w:rsid w:val="008C452E"/>
    <w:rsid w:val="008C4DBD"/>
    <w:rsid w:val="008C4EFD"/>
    <w:rsid w:val="008C55AE"/>
    <w:rsid w:val="008C6F50"/>
    <w:rsid w:val="008C7979"/>
    <w:rsid w:val="008D01FC"/>
    <w:rsid w:val="008D1AAD"/>
    <w:rsid w:val="008D2152"/>
    <w:rsid w:val="008D2823"/>
    <w:rsid w:val="008D2ADC"/>
    <w:rsid w:val="008D2C6B"/>
    <w:rsid w:val="008D3314"/>
    <w:rsid w:val="008D33F3"/>
    <w:rsid w:val="008D3856"/>
    <w:rsid w:val="008D4425"/>
    <w:rsid w:val="008D5ADB"/>
    <w:rsid w:val="008D61C2"/>
    <w:rsid w:val="008D6834"/>
    <w:rsid w:val="008D7677"/>
    <w:rsid w:val="008E08BC"/>
    <w:rsid w:val="008E1246"/>
    <w:rsid w:val="008E1466"/>
    <w:rsid w:val="008E1BBC"/>
    <w:rsid w:val="008E1E09"/>
    <w:rsid w:val="008E2042"/>
    <w:rsid w:val="008E20AC"/>
    <w:rsid w:val="008E245D"/>
    <w:rsid w:val="008E338B"/>
    <w:rsid w:val="008E4087"/>
    <w:rsid w:val="008E4C31"/>
    <w:rsid w:val="008E5066"/>
    <w:rsid w:val="008E5261"/>
    <w:rsid w:val="008E531A"/>
    <w:rsid w:val="008E634B"/>
    <w:rsid w:val="008E63C0"/>
    <w:rsid w:val="008E6C08"/>
    <w:rsid w:val="008E7AC5"/>
    <w:rsid w:val="008E7CA8"/>
    <w:rsid w:val="008F024A"/>
    <w:rsid w:val="008F0367"/>
    <w:rsid w:val="008F069E"/>
    <w:rsid w:val="008F0A12"/>
    <w:rsid w:val="008F1FCD"/>
    <w:rsid w:val="008F2463"/>
    <w:rsid w:val="008F2B75"/>
    <w:rsid w:val="008F3B4E"/>
    <w:rsid w:val="008F444E"/>
    <w:rsid w:val="008F4DA1"/>
    <w:rsid w:val="008F54E4"/>
    <w:rsid w:val="008F598E"/>
    <w:rsid w:val="008F6272"/>
    <w:rsid w:val="008F68C3"/>
    <w:rsid w:val="008F6C25"/>
    <w:rsid w:val="008F7D47"/>
    <w:rsid w:val="00901039"/>
    <w:rsid w:val="00901616"/>
    <w:rsid w:val="00902480"/>
    <w:rsid w:val="00902CFF"/>
    <w:rsid w:val="009030A7"/>
    <w:rsid w:val="00903738"/>
    <w:rsid w:val="0090408A"/>
    <w:rsid w:val="00904546"/>
    <w:rsid w:val="00904706"/>
    <w:rsid w:val="009057C8"/>
    <w:rsid w:val="00905DD6"/>
    <w:rsid w:val="00905F28"/>
    <w:rsid w:val="0090676C"/>
    <w:rsid w:val="00906CBF"/>
    <w:rsid w:val="00906D3E"/>
    <w:rsid w:val="009072E9"/>
    <w:rsid w:val="0090733F"/>
    <w:rsid w:val="0090745F"/>
    <w:rsid w:val="00907563"/>
    <w:rsid w:val="00910376"/>
    <w:rsid w:val="00911353"/>
    <w:rsid w:val="00911713"/>
    <w:rsid w:val="00911DCB"/>
    <w:rsid w:val="00911DE3"/>
    <w:rsid w:val="00911F70"/>
    <w:rsid w:val="00912191"/>
    <w:rsid w:val="009129F4"/>
    <w:rsid w:val="00913157"/>
    <w:rsid w:val="0091331F"/>
    <w:rsid w:val="00913AD1"/>
    <w:rsid w:val="00914CA7"/>
    <w:rsid w:val="00915EE5"/>
    <w:rsid w:val="00916207"/>
    <w:rsid w:val="0091695D"/>
    <w:rsid w:val="0092091C"/>
    <w:rsid w:val="009209A9"/>
    <w:rsid w:val="009212C6"/>
    <w:rsid w:val="009219E9"/>
    <w:rsid w:val="00921A19"/>
    <w:rsid w:val="00922EF7"/>
    <w:rsid w:val="009238CD"/>
    <w:rsid w:val="00923CE8"/>
    <w:rsid w:val="00923DFB"/>
    <w:rsid w:val="00924552"/>
    <w:rsid w:val="00924E28"/>
    <w:rsid w:val="009251B3"/>
    <w:rsid w:val="00926C2F"/>
    <w:rsid w:val="009272B2"/>
    <w:rsid w:val="00927B54"/>
    <w:rsid w:val="00931E78"/>
    <w:rsid w:val="009323DA"/>
    <w:rsid w:val="00932E31"/>
    <w:rsid w:val="00933BB5"/>
    <w:rsid w:val="00933DE4"/>
    <w:rsid w:val="00934C66"/>
    <w:rsid w:val="00934F90"/>
    <w:rsid w:val="00934FBB"/>
    <w:rsid w:val="00935C8C"/>
    <w:rsid w:val="0093633A"/>
    <w:rsid w:val="009366F1"/>
    <w:rsid w:val="00936895"/>
    <w:rsid w:val="00936947"/>
    <w:rsid w:val="00936C17"/>
    <w:rsid w:val="00936CDE"/>
    <w:rsid w:val="009377AB"/>
    <w:rsid w:val="009377BA"/>
    <w:rsid w:val="0094123B"/>
    <w:rsid w:val="009416FA"/>
    <w:rsid w:val="00941B39"/>
    <w:rsid w:val="00941B73"/>
    <w:rsid w:val="00941C72"/>
    <w:rsid w:val="00941DBF"/>
    <w:rsid w:val="00941E58"/>
    <w:rsid w:val="009422E3"/>
    <w:rsid w:val="009423BE"/>
    <w:rsid w:val="00942BA5"/>
    <w:rsid w:val="0094389B"/>
    <w:rsid w:val="00943DCB"/>
    <w:rsid w:val="009446C3"/>
    <w:rsid w:val="009452B4"/>
    <w:rsid w:val="00945FF7"/>
    <w:rsid w:val="00946B50"/>
    <w:rsid w:val="00947DCF"/>
    <w:rsid w:val="0095069A"/>
    <w:rsid w:val="00951B49"/>
    <w:rsid w:val="009521E0"/>
    <w:rsid w:val="00952931"/>
    <w:rsid w:val="00952C7D"/>
    <w:rsid w:val="00954585"/>
    <w:rsid w:val="009548BF"/>
    <w:rsid w:val="0095500B"/>
    <w:rsid w:val="009557F5"/>
    <w:rsid w:val="00955A99"/>
    <w:rsid w:val="00956458"/>
    <w:rsid w:val="009570A1"/>
    <w:rsid w:val="0095743B"/>
    <w:rsid w:val="00957645"/>
    <w:rsid w:val="009579D7"/>
    <w:rsid w:val="0096012D"/>
    <w:rsid w:val="00960325"/>
    <w:rsid w:val="00960B87"/>
    <w:rsid w:val="00961730"/>
    <w:rsid w:val="009617F0"/>
    <w:rsid w:val="00962151"/>
    <w:rsid w:val="00962459"/>
    <w:rsid w:val="009626C8"/>
    <w:rsid w:val="00962D21"/>
    <w:rsid w:val="0096312A"/>
    <w:rsid w:val="00963861"/>
    <w:rsid w:val="00963893"/>
    <w:rsid w:val="00963A08"/>
    <w:rsid w:val="00963D45"/>
    <w:rsid w:val="00964124"/>
    <w:rsid w:val="00965103"/>
    <w:rsid w:val="009669CC"/>
    <w:rsid w:val="00966D41"/>
    <w:rsid w:val="009670BD"/>
    <w:rsid w:val="009671E6"/>
    <w:rsid w:val="00967D43"/>
    <w:rsid w:val="00970090"/>
    <w:rsid w:val="009718B4"/>
    <w:rsid w:val="00971BB4"/>
    <w:rsid w:val="00972D37"/>
    <w:rsid w:val="0097332D"/>
    <w:rsid w:val="0097351B"/>
    <w:rsid w:val="00973F69"/>
    <w:rsid w:val="0097443F"/>
    <w:rsid w:val="00975C91"/>
    <w:rsid w:val="009761DE"/>
    <w:rsid w:val="0097622A"/>
    <w:rsid w:val="00976803"/>
    <w:rsid w:val="00976E5E"/>
    <w:rsid w:val="00977D06"/>
    <w:rsid w:val="00980695"/>
    <w:rsid w:val="0098079B"/>
    <w:rsid w:val="009811CC"/>
    <w:rsid w:val="00981A60"/>
    <w:rsid w:val="00981E32"/>
    <w:rsid w:val="00982444"/>
    <w:rsid w:val="009827FE"/>
    <w:rsid w:val="0098425B"/>
    <w:rsid w:val="00984979"/>
    <w:rsid w:val="00984B6F"/>
    <w:rsid w:val="00984CB4"/>
    <w:rsid w:val="009867C9"/>
    <w:rsid w:val="009879CE"/>
    <w:rsid w:val="00990C24"/>
    <w:rsid w:val="00990F3D"/>
    <w:rsid w:val="009911AE"/>
    <w:rsid w:val="00992029"/>
    <w:rsid w:val="009927FF"/>
    <w:rsid w:val="00993100"/>
    <w:rsid w:val="00993133"/>
    <w:rsid w:val="00993924"/>
    <w:rsid w:val="00993C13"/>
    <w:rsid w:val="00993FD3"/>
    <w:rsid w:val="0099407D"/>
    <w:rsid w:val="009960C7"/>
    <w:rsid w:val="00996962"/>
    <w:rsid w:val="0099722D"/>
    <w:rsid w:val="009973A9"/>
    <w:rsid w:val="00997B6B"/>
    <w:rsid w:val="009A00BB"/>
    <w:rsid w:val="009A03A2"/>
    <w:rsid w:val="009A05D6"/>
    <w:rsid w:val="009A20F1"/>
    <w:rsid w:val="009A2266"/>
    <w:rsid w:val="009A243F"/>
    <w:rsid w:val="009A29B7"/>
    <w:rsid w:val="009A2F5D"/>
    <w:rsid w:val="009A3015"/>
    <w:rsid w:val="009A357F"/>
    <w:rsid w:val="009A38A0"/>
    <w:rsid w:val="009A3CCF"/>
    <w:rsid w:val="009A42C1"/>
    <w:rsid w:val="009A4636"/>
    <w:rsid w:val="009A53D9"/>
    <w:rsid w:val="009A6AAC"/>
    <w:rsid w:val="009A762A"/>
    <w:rsid w:val="009A79AC"/>
    <w:rsid w:val="009A7ECE"/>
    <w:rsid w:val="009B05CC"/>
    <w:rsid w:val="009B07EF"/>
    <w:rsid w:val="009B153F"/>
    <w:rsid w:val="009B17B6"/>
    <w:rsid w:val="009B2F17"/>
    <w:rsid w:val="009B43AA"/>
    <w:rsid w:val="009B43F8"/>
    <w:rsid w:val="009B470B"/>
    <w:rsid w:val="009B600D"/>
    <w:rsid w:val="009B61A3"/>
    <w:rsid w:val="009B707A"/>
    <w:rsid w:val="009C068E"/>
    <w:rsid w:val="009C0724"/>
    <w:rsid w:val="009C1759"/>
    <w:rsid w:val="009C1819"/>
    <w:rsid w:val="009C1B55"/>
    <w:rsid w:val="009C1FE7"/>
    <w:rsid w:val="009C2BB1"/>
    <w:rsid w:val="009C3866"/>
    <w:rsid w:val="009C3CAC"/>
    <w:rsid w:val="009C463C"/>
    <w:rsid w:val="009C4AB8"/>
    <w:rsid w:val="009C4E4E"/>
    <w:rsid w:val="009C4ED6"/>
    <w:rsid w:val="009C5B1F"/>
    <w:rsid w:val="009C61E7"/>
    <w:rsid w:val="009C6F3D"/>
    <w:rsid w:val="009C7352"/>
    <w:rsid w:val="009C7E9B"/>
    <w:rsid w:val="009D1F7C"/>
    <w:rsid w:val="009D2E1C"/>
    <w:rsid w:val="009D3269"/>
    <w:rsid w:val="009D3393"/>
    <w:rsid w:val="009D3679"/>
    <w:rsid w:val="009D4FD9"/>
    <w:rsid w:val="009D59D1"/>
    <w:rsid w:val="009D60AD"/>
    <w:rsid w:val="009D6756"/>
    <w:rsid w:val="009D6B29"/>
    <w:rsid w:val="009D7255"/>
    <w:rsid w:val="009D76DD"/>
    <w:rsid w:val="009D776A"/>
    <w:rsid w:val="009D7F89"/>
    <w:rsid w:val="009E0664"/>
    <w:rsid w:val="009E11A2"/>
    <w:rsid w:val="009E11B3"/>
    <w:rsid w:val="009E15D2"/>
    <w:rsid w:val="009E24E2"/>
    <w:rsid w:val="009E2C39"/>
    <w:rsid w:val="009E2C4C"/>
    <w:rsid w:val="009E382E"/>
    <w:rsid w:val="009E3C5E"/>
    <w:rsid w:val="009E4AE4"/>
    <w:rsid w:val="009E53D1"/>
    <w:rsid w:val="009E62A7"/>
    <w:rsid w:val="009E6A8E"/>
    <w:rsid w:val="009E6E0C"/>
    <w:rsid w:val="009E7A1E"/>
    <w:rsid w:val="009F10AD"/>
    <w:rsid w:val="009F1166"/>
    <w:rsid w:val="009F27BF"/>
    <w:rsid w:val="009F2886"/>
    <w:rsid w:val="009F2E54"/>
    <w:rsid w:val="009F35ED"/>
    <w:rsid w:val="009F38BB"/>
    <w:rsid w:val="009F3B6C"/>
    <w:rsid w:val="009F3D36"/>
    <w:rsid w:val="009F3E9C"/>
    <w:rsid w:val="009F4114"/>
    <w:rsid w:val="009F450E"/>
    <w:rsid w:val="009F47FA"/>
    <w:rsid w:val="009F4AC9"/>
    <w:rsid w:val="009F4E9A"/>
    <w:rsid w:val="009F50E3"/>
    <w:rsid w:val="009F5D8A"/>
    <w:rsid w:val="009F5F41"/>
    <w:rsid w:val="009F679C"/>
    <w:rsid w:val="009F6974"/>
    <w:rsid w:val="00A00BF9"/>
    <w:rsid w:val="00A0151C"/>
    <w:rsid w:val="00A01C95"/>
    <w:rsid w:val="00A02CD7"/>
    <w:rsid w:val="00A02D3D"/>
    <w:rsid w:val="00A0341D"/>
    <w:rsid w:val="00A0350B"/>
    <w:rsid w:val="00A03726"/>
    <w:rsid w:val="00A042B4"/>
    <w:rsid w:val="00A04470"/>
    <w:rsid w:val="00A0482B"/>
    <w:rsid w:val="00A0556C"/>
    <w:rsid w:val="00A067AA"/>
    <w:rsid w:val="00A06960"/>
    <w:rsid w:val="00A0699C"/>
    <w:rsid w:val="00A06A05"/>
    <w:rsid w:val="00A07F8B"/>
    <w:rsid w:val="00A108D8"/>
    <w:rsid w:val="00A11F54"/>
    <w:rsid w:val="00A1210A"/>
    <w:rsid w:val="00A121A5"/>
    <w:rsid w:val="00A12213"/>
    <w:rsid w:val="00A1254E"/>
    <w:rsid w:val="00A12F81"/>
    <w:rsid w:val="00A14043"/>
    <w:rsid w:val="00A14772"/>
    <w:rsid w:val="00A14DE4"/>
    <w:rsid w:val="00A1524D"/>
    <w:rsid w:val="00A156A1"/>
    <w:rsid w:val="00A16E34"/>
    <w:rsid w:val="00A17D24"/>
    <w:rsid w:val="00A21752"/>
    <w:rsid w:val="00A217B6"/>
    <w:rsid w:val="00A21C76"/>
    <w:rsid w:val="00A21DE8"/>
    <w:rsid w:val="00A2260C"/>
    <w:rsid w:val="00A23170"/>
    <w:rsid w:val="00A237B8"/>
    <w:rsid w:val="00A23C68"/>
    <w:rsid w:val="00A24A28"/>
    <w:rsid w:val="00A24E3B"/>
    <w:rsid w:val="00A2513C"/>
    <w:rsid w:val="00A25264"/>
    <w:rsid w:val="00A25333"/>
    <w:rsid w:val="00A25903"/>
    <w:rsid w:val="00A263F5"/>
    <w:rsid w:val="00A26962"/>
    <w:rsid w:val="00A26AC9"/>
    <w:rsid w:val="00A27CDB"/>
    <w:rsid w:val="00A307DE"/>
    <w:rsid w:val="00A30B91"/>
    <w:rsid w:val="00A30D30"/>
    <w:rsid w:val="00A310B0"/>
    <w:rsid w:val="00A313A9"/>
    <w:rsid w:val="00A31B4E"/>
    <w:rsid w:val="00A32EEB"/>
    <w:rsid w:val="00A345F6"/>
    <w:rsid w:val="00A34C51"/>
    <w:rsid w:val="00A34D30"/>
    <w:rsid w:val="00A359DF"/>
    <w:rsid w:val="00A35F44"/>
    <w:rsid w:val="00A35F63"/>
    <w:rsid w:val="00A35FC1"/>
    <w:rsid w:val="00A371CD"/>
    <w:rsid w:val="00A37360"/>
    <w:rsid w:val="00A373B4"/>
    <w:rsid w:val="00A37478"/>
    <w:rsid w:val="00A37ACA"/>
    <w:rsid w:val="00A37D2A"/>
    <w:rsid w:val="00A37FED"/>
    <w:rsid w:val="00A419F9"/>
    <w:rsid w:val="00A41B3F"/>
    <w:rsid w:val="00A41C56"/>
    <w:rsid w:val="00A42679"/>
    <w:rsid w:val="00A42FD5"/>
    <w:rsid w:val="00A42FDA"/>
    <w:rsid w:val="00A433D5"/>
    <w:rsid w:val="00A436E2"/>
    <w:rsid w:val="00A43FCF"/>
    <w:rsid w:val="00A4434B"/>
    <w:rsid w:val="00A44986"/>
    <w:rsid w:val="00A44C74"/>
    <w:rsid w:val="00A44FBA"/>
    <w:rsid w:val="00A45113"/>
    <w:rsid w:val="00A45A02"/>
    <w:rsid w:val="00A45FF8"/>
    <w:rsid w:val="00A46490"/>
    <w:rsid w:val="00A4708D"/>
    <w:rsid w:val="00A4731B"/>
    <w:rsid w:val="00A4732E"/>
    <w:rsid w:val="00A473FB"/>
    <w:rsid w:val="00A47A87"/>
    <w:rsid w:val="00A47FBF"/>
    <w:rsid w:val="00A50163"/>
    <w:rsid w:val="00A50E8D"/>
    <w:rsid w:val="00A5121A"/>
    <w:rsid w:val="00A513C8"/>
    <w:rsid w:val="00A515DF"/>
    <w:rsid w:val="00A51C8B"/>
    <w:rsid w:val="00A5208B"/>
    <w:rsid w:val="00A537D1"/>
    <w:rsid w:val="00A54EAF"/>
    <w:rsid w:val="00A55072"/>
    <w:rsid w:val="00A556A7"/>
    <w:rsid w:val="00A55B16"/>
    <w:rsid w:val="00A5642D"/>
    <w:rsid w:val="00A56CBC"/>
    <w:rsid w:val="00A56D0F"/>
    <w:rsid w:val="00A57FA0"/>
    <w:rsid w:val="00A57FB0"/>
    <w:rsid w:val="00A6033A"/>
    <w:rsid w:val="00A6098A"/>
    <w:rsid w:val="00A61AAC"/>
    <w:rsid w:val="00A61BFC"/>
    <w:rsid w:val="00A62A96"/>
    <w:rsid w:val="00A62B90"/>
    <w:rsid w:val="00A62BC6"/>
    <w:rsid w:val="00A62BDC"/>
    <w:rsid w:val="00A62E47"/>
    <w:rsid w:val="00A63012"/>
    <w:rsid w:val="00A633DC"/>
    <w:rsid w:val="00A634EC"/>
    <w:rsid w:val="00A63C1C"/>
    <w:rsid w:val="00A64331"/>
    <w:rsid w:val="00A64A46"/>
    <w:rsid w:val="00A64B1F"/>
    <w:rsid w:val="00A65F80"/>
    <w:rsid w:val="00A66D5E"/>
    <w:rsid w:val="00A7050E"/>
    <w:rsid w:val="00A7061E"/>
    <w:rsid w:val="00A70661"/>
    <w:rsid w:val="00A70B20"/>
    <w:rsid w:val="00A70BD8"/>
    <w:rsid w:val="00A70C5E"/>
    <w:rsid w:val="00A726FC"/>
    <w:rsid w:val="00A7296F"/>
    <w:rsid w:val="00A733AD"/>
    <w:rsid w:val="00A73730"/>
    <w:rsid w:val="00A74300"/>
    <w:rsid w:val="00A745D0"/>
    <w:rsid w:val="00A74B1A"/>
    <w:rsid w:val="00A754C2"/>
    <w:rsid w:val="00A754FA"/>
    <w:rsid w:val="00A75BDC"/>
    <w:rsid w:val="00A802B4"/>
    <w:rsid w:val="00A804B8"/>
    <w:rsid w:val="00A80FB9"/>
    <w:rsid w:val="00A81282"/>
    <w:rsid w:val="00A8308D"/>
    <w:rsid w:val="00A832E9"/>
    <w:rsid w:val="00A84AAB"/>
    <w:rsid w:val="00A84E38"/>
    <w:rsid w:val="00A85279"/>
    <w:rsid w:val="00A85AED"/>
    <w:rsid w:val="00A85C51"/>
    <w:rsid w:val="00A85CB6"/>
    <w:rsid w:val="00A85DEC"/>
    <w:rsid w:val="00A85F59"/>
    <w:rsid w:val="00A8623A"/>
    <w:rsid w:val="00A86B70"/>
    <w:rsid w:val="00A875ED"/>
    <w:rsid w:val="00A87BB4"/>
    <w:rsid w:val="00A87F6E"/>
    <w:rsid w:val="00A908B5"/>
    <w:rsid w:val="00A91658"/>
    <w:rsid w:val="00A9193F"/>
    <w:rsid w:val="00A921C4"/>
    <w:rsid w:val="00A9257C"/>
    <w:rsid w:val="00A9285F"/>
    <w:rsid w:val="00A92940"/>
    <w:rsid w:val="00A92A6A"/>
    <w:rsid w:val="00A92C47"/>
    <w:rsid w:val="00A92FC9"/>
    <w:rsid w:val="00A93A62"/>
    <w:rsid w:val="00A93AC4"/>
    <w:rsid w:val="00A93EF2"/>
    <w:rsid w:val="00A94740"/>
    <w:rsid w:val="00A95442"/>
    <w:rsid w:val="00A95717"/>
    <w:rsid w:val="00A95DE7"/>
    <w:rsid w:val="00A968EF"/>
    <w:rsid w:val="00A96A00"/>
    <w:rsid w:val="00A96F0E"/>
    <w:rsid w:val="00A9737E"/>
    <w:rsid w:val="00A9798E"/>
    <w:rsid w:val="00AA0083"/>
    <w:rsid w:val="00AA046B"/>
    <w:rsid w:val="00AA04CA"/>
    <w:rsid w:val="00AA11DB"/>
    <w:rsid w:val="00AA2380"/>
    <w:rsid w:val="00AA2746"/>
    <w:rsid w:val="00AA489E"/>
    <w:rsid w:val="00AA512E"/>
    <w:rsid w:val="00AA530C"/>
    <w:rsid w:val="00AA5551"/>
    <w:rsid w:val="00AA58FA"/>
    <w:rsid w:val="00AA5DA8"/>
    <w:rsid w:val="00AA6431"/>
    <w:rsid w:val="00AA646F"/>
    <w:rsid w:val="00AA7222"/>
    <w:rsid w:val="00AA743F"/>
    <w:rsid w:val="00AB00E0"/>
    <w:rsid w:val="00AB016E"/>
    <w:rsid w:val="00AB0937"/>
    <w:rsid w:val="00AB1355"/>
    <w:rsid w:val="00AB22CD"/>
    <w:rsid w:val="00AB26C0"/>
    <w:rsid w:val="00AB3223"/>
    <w:rsid w:val="00AB329F"/>
    <w:rsid w:val="00AB4CA2"/>
    <w:rsid w:val="00AB517C"/>
    <w:rsid w:val="00AB5271"/>
    <w:rsid w:val="00AB549F"/>
    <w:rsid w:val="00AB5932"/>
    <w:rsid w:val="00AB5CAF"/>
    <w:rsid w:val="00AB7F27"/>
    <w:rsid w:val="00AC0516"/>
    <w:rsid w:val="00AC0603"/>
    <w:rsid w:val="00AC0E18"/>
    <w:rsid w:val="00AC0FA2"/>
    <w:rsid w:val="00AC1427"/>
    <w:rsid w:val="00AC15F5"/>
    <w:rsid w:val="00AC205C"/>
    <w:rsid w:val="00AC2416"/>
    <w:rsid w:val="00AC27C5"/>
    <w:rsid w:val="00AC3212"/>
    <w:rsid w:val="00AC3BBC"/>
    <w:rsid w:val="00AC4681"/>
    <w:rsid w:val="00AC4777"/>
    <w:rsid w:val="00AC5C4B"/>
    <w:rsid w:val="00AC5F78"/>
    <w:rsid w:val="00AC64A0"/>
    <w:rsid w:val="00AC6D05"/>
    <w:rsid w:val="00AC6DE8"/>
    <w:rsid w:val="00AC6E0E"/>
    <w:rsid w:val="00AC72AF"/>
    <w:rsid w:val="00AD0B43"/>
    <w:rsid w:val="00AD0D03"/>
    <w:rsid w:val="00AD27D9"/>
    <w:rsid w:val="00AD29AD"/>
    <w:rsid w:val="00AD3FF9"/>
    <w:rsid w:val="00AD4045"/>
    <w:rsid w:val="00AD49DC"/>
    <w:rsid w:val="00AD4A26"/>
    <w:rsid w:val="00AD5E20"/>
    <w:rsid w:val="00AD627D"/>
    <w:rsid w:val="00AD6C6B"/>
    <w:rsid w:val="00AD7283"/>
    <w:rsid w:val="00AE053E"/>
    <w:rsid w:val="00AE136F"/>
    <w:rsid w:val="00AE201C"/>
    <w:rsid w:val="00AE22F4"/>
    <w:rsid w:val="00AE249B"/>
    <w:rsid w:val="00AE2B6D"/>
    <w:rsid w:val="00AE2D05"/>
    <w:rsid w:val="00AE35FC"/>
    <w:rsid w:val="00AE3F48"/>
    <w:rsid w:val="00AE4522"/>
    <w:rsid w:val="00AE4BC4"/>
    <w:rsid w:val="00AE4EB4"/>
    <w:rsid w:val="00AE62FA"/>
    <w:rsid w:val="00AE630C"/>
    <w:rsid w:val="00AE6A8A"/>
    <w:rsid w:val="00AE6C7F"/>
    <w:rsid w:val="00AE700C"/>
    <w:rsid w:val="00AE70D7"/>
    <w:rsid w:val="00AE71CB"/>
    <w:rsid w:val="00AE7767"/>
    <w:rsid w:val="00AF0D95"/>
    <w:rsid w:val="00AF0FB5"/>
    <w:rsid w:val="00AF1E2A"/>
    <w:rsid w:val="00AF23EA"/>
    <w:rsid w:val="00AF270C"/>
    <w:rsid w:val="00AF3054"/>
    <w:rsid w:val="00AF31A1"/>
    <w:rsid w:val="00AF33F7"/>
    <w:rsid w:val="00AF3D99"/>
    <w:rsid w:val="00AF419C"/>
    <w:rsid w:val="00AF45A3"/>
    <w:rsid w:val="00AF49F3"/>
    <w:rsid w:val="00AF54F2"/>
    <w:rsid w:val="00AF64BD"/>
    <w:rsid w:val="00AF6B7A"/>
    <w:rsid w:val="00AF7434"/>
    <w:rsid w:val="00AF7701"/>
    <w:rsid w:val="00AF78CE"/>
    <w:rsid w:val="00B000EA"/>
    <w:rsid w:val="00B006AA"/>
    <w:rsid w:val="00B0080C"/>
    <w:rsid w:val="00B01180"/>
    <w:rsid w:val="00B0181B"/>
    <w:rsid w:val="00B02824"/>
    <w:rsid w:val="00B02D2F"/>
    <w:rsid w:val="00B02F14"/>
    <w:rsid w:val="00B030FA"/>
    <w:rsid w:val="00B03397"/>
    <w:rsid w:val="00B04508"/>
    <w:rsid w:val="00B04978"/>
    <w:rsid w:val="00B04D4D"/>
    <w:rsid w:val="00B05231"/>
    <w:rsid w:val="00B05CE4"/>
    <w:rsid w:val="00B063EE"/>
    <w:rsid w:val="00B06591"/>
    <w:rsid w:val="00B0776A"/>
    <w:rsid w:val="00B079C0"/>
    <w:rsid w:val="00B07AA3"/>
    <w:rsid w:val="00B10424"/>
    <w:rsid w:val="00B1229F"/>
    <w:rsid w:val="00B12659"/>
    <w:rsid w:val="00B12AEC"/>
    <w:rsid w:val="00B12B55"/>
    <w:rsid w:val="00B1395E"/>
    <w:rsid w:val="00B139CA"/>
    <w:rsid w:val="00B13ED6"/>
    <w:rsid w:val="00B141DC"/>
    <w:rsid w:val="00B143C1"/>
    <w:rsid w:val="00B15A5E"/>
    <w:rsid w:val="00B15BC1"/>
    <w:rsid w:val="00B16119"/>
    <w:rsid w:val="00B170A2"/>
    <w:rsid w:val="00B17E87"/>
    <w:rsid w:val="00B203BE"/>
    <w:rsid w:val="00B20788"/>
    <w:rsid w:val="00B207C8"/>
    <w:rsid w:val="00B20A01"/>
    <w:rsid w:val="00B22F0D"/>
    <w:rsid w:val="00B23379"/>
    <w:rsid w:val="00B2372C"/>
    <w:rsid w:val="00B244E6"/>
    <w:rsid w:val="00B2469B"/>
    <w:rsid w:val="00B24BEA"/>
    <w:rsid w:val="00B25342"/>
    <w:rsid w:val="00B26B4B"/>
    <w:rsid w:val="00B26CCA"/>
    <w:rsid w:val="00B30608"/>
    <w:rsid w:val="00B30853"/>
    <w:rsid w:val="00B30F8C"/>
    <w:rsid w:val="00B3142B"/>
    <w:rsid w:val="00B3182C"/>
    <w:rsid w:val="00B321DA"/>
    <w:rsid w:val="00B32495"/>
    <w:rsid w:val="00B3331D"/>
    <w:rsid w:val="00B33336"/>
    <w:rsid w:val="00B33518"/>
    <w:rsid w:val="00B337A2"/>
    <w:rsid w:val="00B33C60"/>
    <w:rsid w:val="00B3418E"/>
    <w:rsid w:val="00B35E4E"/>
    <w:rsid w:val="00B3699B"/>
    <w:rsid w:val="00B36AE8"/>
    <w:rsid w:val="00B36B34"/>
    <w:rsid w:val="00B36B3A"/>
    <w:rsid w:val="00B37710"/>
    <w:rsid w:val="00B40748"/>
    <w:rsid w:val="00B40C5B"/>
    <w:rsid w:val="00B41D89"/>
    <w:rsid w:val="00B421C4"/>
    <w:rsid w:val="00B428EC"/>
    <w:rsid w:val="00B42AC6"/>
    <w:rsid w:val="00B43067"/>
    <w:rsid w:val="00B43182"/>
    <w:rsid w:val="00B43A88"/>
    <w:rsid w:val="00B43C0E"/>
    <w:rsid w:val="00B43D20"/>
    <w:rsid w:val="00B43D6A"/>
    <w:rsid w:val="00B43E8C"/>
    <w:rsid w:val="00B46479"/>
    <w:rsid w:val="00B4768F"/>
    <w:rsid w:val="00B50D87"/>
    <w:rsid w:val="00B52101"/>
    <w:rsid w:val="00B52546"/>
    <w:rsid w:val="00B531DA"/>
    <w:rsid w:val="00B534B6"/>
    <w:rsid w:val="00B53F58"/>
    <w:rsid w:val="00B54A11"/>
    <w:rsid w:val="00B54B67"/>
    <w:rsid w:val="00B55367"/>
    <w:rsid w:val="00B557DB"/>
    <w:rsid w:val="00B55C33"/>
    <w:rsid w:val="00B561C4"/>
    <w:rsid w:val="00B569A5"/>
    <w:rsid w:val="00B56C01"/>
    <w:rsid w:val="00B5727F"/>
    <w:rsid w:val="00B572B8"/>
    <w:rsid w:val="00B57519"/>
    <w:rsid w:val="00B57696"/>
    <w:rsid w:val="00B57B43"/>
    <w:rsid w:val="00B57E76"/>
    <w:rsid w:val="00B57FB1"/>
    <w:rsid w:val="00B60247"/>
    <w:rsid w:val="00B6051D"/>
    <w:rsid w:val="00B60D9F"/>
    <w:rsid w:val="00B6133E"/>
    <w:rsid w:val="00B6139A"/>
    <w:rsid w:val="00B613B2"/>
    <w:rsid w:val="00B63561"/>
    <w:rsid w:val="00B6545F"/>
    <w:rsid w:val="00B656AE"/>
    <w:rsid w:val="00B65AF4"/>
    <w:rsid w:val="00B65BAF"/>
    <w:rsid w:val="00B665BE"/>
    <w:rsid w:val="00B66834"/>
    <w:rsid w:val="00B66C91"/>
    <w:rsid w:val="00B67494"/>
    <w:rsid w:val="00B676F1"/>
    <w:rsid w:val="00B67EBE"/>
    <w:rsid w:val="00B70287"/>
    <w:rsid w:val="00B70653"/>
    <w:rsid w:val="00B7085A"/>
    <w:rsid w:val="00B711ED"/>
    <w:rsid w:val="00B7134D"/>
    <w:rsid w:val="00B71DE0"/>
    <w:rsid w:val="00B72270"/>
    <w:rsid w:val="00B723E2"/>
    <w:rsid w:val="00B72763"/>
    <w:rsid w:val="00B7278E"/>
    <w:rsid w:val="00B72E9B"/>
    <w:rsid w:val="00B73432"/>
    <w:rsid w:val="00B73458"/>
    <w:rsid w:val="00B73AAA"/>
    <w:rsid w:val="00B73CC2"/>
    <w:rsid w:val="00B73F58"/>
    <w:rsid w:val="00B740C8"/>
    <w:rsid w:val="00B75256"/>
    <w:rsid w:val="00B755D8"/>
    <w:rsid w:val="00B75929"/>
    <w:rsid w:val="00B75985"/>
    <w:rsid w:val="00B75DDB"/>
    <w:rsid w:val="00B7682A"/>
    <w:rsid w:val="00B775B5"/>
    <w:rsid w:val="00B815F9"/>
    <w:rsid w:val="00B81647"/>
    <w:rsid w:val="00B82440"/>
    <w:rsid w:val="00B82772"/>
    <w:rsid w:val="00B828C2"/>
    <w:rsid w:val="00B82998"/>
    <w:rsid w:val="00B8312F"/>
    <w:rsid w:val="00B84410"/>
    <w:rsid w:val="00B84588"/>
    <w:rsid w:val="00B856A5"/>
    <w:rsid w:val="00B85C3F"/>
    <w:rsid w:val="00B85EF4"/>
    <w:rsid w:val="00B86404"/>
    <w:rsid w:val="00B864CA"/>
    <w:rsid w:val="00B86833"/>
    <w:rsid w:val="00B8683A"/>
    <w:rsid w:val="00B86CF8"/>
    <w:rsid w:val="00B873E2"/>
    <w:rsid w:val="00B9035C"/>
    <w:rsid w:val="00B90BB2"/>
    <w:rsid w:val="00B911A5"/>
    <w:rsid w:val="00B911E0"/>
    <w:rsid w:val="00B91305"/>
    <w:rsid w:val="00B92571"/>
    <w:rsid w:val="00B9262F"/>
    <w:rsid w:val="00B92666"/>
    <w:rsid w:val="00B92970"/>
    <w:rsid w:val="00B92E1A"/>
    <w:rsid w:val="00B93D53"/>
    <w:rsid w:val="00B9405D"/>
    <w:rsid w:val="00B94108"/>
    <w:rsid w:val="00B956BF"/>
    <w:rsid w:val="00B95D68"/>
    <w:rsid w:val="00B96627"/>
    <w:rsid w:val="00B96B2F"/>
    <w:rsid w:val="00B96D41"/>
    <w:rsid w:val="00B96E6F"/>
    <w:rsid w:val="00BA03EB"/>
    <w:rsid w:val="00BA046A"/>
    <w:rsid w:val="00BA083B"/>
    <w:rsid w:val="00BA2376"/>
    <w:rsid w:val="00BA3732"/>
    <w:rsid w:val="00BA3814"/>
    <w:rsid w:val="00BA5059"/>
    <w:rsid w:val="00BA5E33"/>
    <w:rsid w:val="00BA63B1"/>
    <w:rsid w:val="00BA7454"/>
    <w:rsid w:val="00BA7F94"/>
    <w:rsid w:val="00BB010B"/>
    <w:rsid w:val="00BB03DE"/>
    <w:rsid w:val="00BB05A1"/>
    <w:rsid w:val="00BB0779"/>
    <w:rsid w:val="00BB0A34"/>
    <w:rsid w:val="00BB10E6"/>
    <w:rsid w:val="00BB1234"/>
    <w:rsid w:val="00BB1578"/>
    <w:rsid w:val="00BB1CFC"/>
    <w:rsid w:val="00BB2A5A"/>
    <w:rsid w:val="00BB2A95"/>
    <w:rsid w:val="00BB316B"/>
    <w:rsid w:val="00BB41F9"/>
    <w:rsid w:val="00BB451C"/>
    <w:rsid w:val="00BB4704"/>
    <w:rsid w:val="00BB564B"/>
    <w:rsid w:val="00BB5DC4"/>
    <w:rsid w:val="00BB6693"/>
    <w:rsid w:val="00BB67E1"/>
    <w:rsid w:val="00BB698D"/>
    <w:rsid w:val="00BB6AFA"/>
    <w:rsid w:val="00BB72B2"/>
    <w:rsid w:val="00BB7379"/>
    <w:rsid w:val="00BB738F"/>
    <w:rsid w:val="00BB74F6"/>
    <w:rsid w:val="00BB793B"/>
    <w:rsid w:val="00BC0805"/>
    <w:rsid w:val="00BC1524"/>
    <w:rsid w:val="00BC16A2"/>
    <w:rsid w:val="00BC17BA"/>
    <w:rsid w:val="00BC21B5"/>
    <w:rsid w:val="00BC3462"/>
    <w:rsid w:val="00BC35D1"/>
    <w:rsid w:val="00BC3B66"/>
    <w:rsid w:val="00BC3F2D"/>
    <w:rsid w:val="00BC47F5"/>
    <w:rsid w:val="00BC4B0B"/>
    <w:rsid w:val="00BC4D50"/>
    <w:rsid w:val="00BC576D"/>
    <w:rsid w:val="00BC6666"/>
    <w:rsid w:val="00BC66D0"/>
    <w:rsid w:val="00BC75C2"/>
    <w:rsid w:val="00BC7F13"/>
    <w:rsid w:val="00BD0281"/>
    <w:rsid w:val="00BD043F"/>
    <w:rsid w:val="00BD093B"/>
    <w:rsid w:val="00BD0993"/>
    <w:rsid w:val="00BD1A27"/>
    <w:rsid w:val="00BD1AE8"/>
    <w:rsid w:val="00BD1F64"/>
    <w:rsid w:val="00BD20C1"/>
    <w:rsid w:val="00BD2593"/>
    <w:rsid w:val="00BD40A0"/>
    <w:rsid w:val="00BD4183"/>
    <w:rsid w:val="00BD44D2"/>
    <w:rsid w:val="00BD54E7"/>
    <w:rsid w:val="00BD5DFC"/>
    <w:rsid w:val="00BE0B7C"/>
    <w:rsid w:val="00BE145E"/>
    <w:rsid w:val="00BE1513"/>
    <w:rsid w:val="00BE1730"/>
    <w:rsid w:val="00BE17E2"/>
    <w:rsid w:val="00BE1D6B"/>
    <w:rsid w:val="00BE2C14"/>
    <w:rsid w:val="00BE3034"/>
    <w:rsid w:val="00BE3115"/>
    <w:rsid w:val="00BE31EA"/>
    <w:rsid w:val="00BE419B"/>
    <w:rsid w:val="00BE490B"/>
    <w:rsid w:val="00BE5475"/>
    <w:rsid w:val="00BE560E"/>
    <w:rsid w:val="00BE571D"/>
    <w:rsid w:val="00BE5E36"/>
    <w:rsid w:val="00BE6E4E"/>
    <w:rsid w:val="00BE6FA9"/>
    <w:rsid w:val="00BE712C"/>
    <w:rsid w:val="00BF0C0B"/>
    <w:rsid w:val="00BF13DF"/>
    <w:rsid w:val="00BF1D2B"/>
    <w:rsid w:val="00BF34F8"/>
    <w:rsid w:val="00BF3605"/>
    <w:rsid w:val="00BF3657"/>
    <w:rsid w:val="00BF4918"/>
    <w:rsid w:val="00BF6162"/>
    <w:rsid w:val="00BF6B19"/>
    <w:rsid w:val="00BF75E8"/>
    <w:rsid w:val="00BF7AF7"/>
    <w:rsid w:val="00C00604"/>
    <w:rsid w:val="00C00656"/>
    <w:rsid w:val="00C00F92"/>
    <w:rsid w:val="00C02083"/>
    <w:rsid w:val="00C03460"/>
    <w:rsid w:val="00C03532"/>
    <w:rsid w:val="00C040B8"/>
    <w:rsid w:val="00C04DBC"/>
    <w:rsid w:val="00C053F0"/>
    <w:rsid w:val="00C054D1"/>
    <w:rsid w:val="00C06D78"/>
    <w:rsid w:val="00C076DF"/>
    <w:rsid w:val="00C1047E"/>
    <w:rsid w:val="00C112FD"/>
    <w:rsid w:val="00C12047"/>
    <w:rsid w:val="00C12553"/>
    <w:rsid w:val="00C1330B"/>
    <w:rsid w:val="00C13E29"/>
    <w:rsid w:val="00C1766D"/>
    <w:rsid w:val="00C17786"/>
    <w:rsid w:val="00C17A1E"/>
    <w:rsid w:val="00C17DA5"/>
    <w:rsid w:val="00C202A7"/>
    <w:rsid w:val="00C208DD"/>
    <w:rsid w:val="00C213F4"/>
    <w:rsid w:val="00C2177B"/>
    <w:rsid w:val="00C22404"/>
    <w:rsid w:val="00C225A9"/>
    <w:rsid w:val="00C22702"/>
    <w:rsid w:val="00C22F03"/>
    <w:rsid w:val="00C23016"/>
    <w:rsid w:val="00C23505"/>
    <w:rsid w:val="00C23827"/>
    <w:rsid w:val="00C23912"/>
    <w:rsid w:val="00C23AC1"/>
    <w:rsid w:val="00C240E3"/>
    <w:rsid w:val="00C24F9A"/>
    <w:rsid w:val="00C250E3"/>
    <w:rsid w:val="00C258D0"/>
    <w:rsid w:val="00C25B7E"/>
    <w:rsid w:val="00C25DB8"/>
    <w:rsid w:val="00C25F43"/>
    <w:rsid w:val="00C264DC"/>
    <w:rsid w:val="00C26A4F"/>
    <w:rsid w:val="00C270B4"/>
    <w:rsid w:val="00C27635"/>
    <w:rsid w:val="00C2793C"/>
    <w:rsid w:val="00C30816"/>
    <w:rsid w:val="00C3117A"/>
    <w:rsid w:val="00C3146B"/>
    <w:rsid w:val="00C31D47"/>
    <w:rsid w:val="00C3211B"/>
    <w:rsid w:val="00C32D73"/>
    <w:rsid w:val="00C33AD4"/>
    <w:rsid w:val="00C34827"/>
    <w:rsid w:val="00C357CC"/>
    <w:rsid w:val="00C3592F"/>
    <w:rsid w:val="00C35A65"/>
    <w:rsid w:val="00C35A86"/>
    <w:rsid w:val="00C35D3A"/>
    <w:rsid w:val="00C35FB3"/>
    <w:rsid w:val="00C36EF0"/>
    <w:rsid w:val="00C3705F"/>
    <w:rsid w:val="00C370D0"/>
    <w:rsid w:val="00C37BEE"/>
    <w:rsid w:val="00C40193"/>
    <w:rsid w:val="00C40479"/>
    <w:rsid w:val="00C40F0B"/>
    <w:rsid w:val="00C41267"/>
    <w:rsid w:val="00C4133E"/>
    <w:rsid w:val="00C419B6"/>
    <w:rsid w:val="00C41D3E"/>
    <w:rsid w:val="00C429E1"/>
    <w:rsid w:val="00C42F71"/>
    <w:rsid w:val="00C42F8D"/>
    <w:rsid w:val="00C43881"/>
    <w:rsid w:val="00C43C22"/>
    <w:rsid w:val="00C44085"/>
    <w:rsid w:val="00C44D31"/>
    <w:rsid w:val="00C45363"/>
    <w:rsid w:val="00C453B1"/>
    <w:rsid w:val="00C45D8E"/>
    <w:rsid w:val="00C470C5"/>
    <w:rsid w:val="00C4772D"/>
    <w:rsid w:val="00C50BD1"/>
    <w:rsid w:val="00C5109B"/>
    <w:rsid w:val="00C515CF"/>
    <w:rsid w:val="00C516EC"/>
    <w:rsid w:val="00C517A5"/>
    <w:rsid w:val="00C5233D"/>
    <w:rsid w:val="00C523FA"/>
    <w:rsid w:val="00C53BC1"/>
    <w:rsid w:val="00C54148"/>
    <w:rsid w:val="00C54A53"/>
    <w:rsid w:val="00C550BA"/>
    <w:rsid w:val="00C550FE"/>
    <w:rsid w:val="00C5570D"/>
    <w:rsid w:val="00C55C0B"/>
    <w:rsid w:val="00C55F3A"/>
    <w:rsid w:val="00C560F1"/>
    <w:rsid w:val="00C56259"/>
    <w:rsid w:val="00C565D8"/>
    <w:rsid w:val="00C56ED2"/>
    <w:rsid w:val="00C57660"/>
    <w:rsid w:val="00C578DB"/>
    <w:rsid w:val="00C57E85"/>
    <w:rsid w:val="00C60CB7"/>
    <w:rsid w:val="00C61993"/>
    <w:rsid w:val="00C627C3"/>
    <w:rsid w:val="00C62B6A"/>
    <w:rsid w:val="00C640CF"/>
    <w:rsid w:val="00C646A5"/>
    <w:rsid w:val="00C649F1"/>
    <w:rsid w:val="00C6643D"/>
    <w:rsid w:val="00C66848"/>
    <w:rsid w:val="00C670BD"/>
    <w:rsid w:val="00C67816"/>
    <w:rsid w:val="00C70348"/>
    <w:rsid w:val="00C7034E"/>
    <w:rsid w:val="00C70B24"/>
    <w:rsid w:val="00C710A8"/>
    <w:rsid w:val="00C71B96"/>
    <w:rsid w:val="00C725D4"/>
    <w:rsid w:val="00C732CD"/>
    <w:rsid w:val="00C73D06"/>
    <w:rsid w:val="00C7437F"/>
    <w:rsid w:val="00C747E9"/>
    <w:rsid w:val="00C74D2E"/>
    <w:rsid w:val="00C7675D"/>
    <w:rsid w:val="00C76BCA"/>
    <w:rsid w:val="00C76F13"/>
    <w:rsid w:val="00C77189"/>
    <w:rsid w:val="00C77BDD"/>
    <w:rsid w:val="00C77CFB"/>
    <w:rsid w:val="00C77D08"/>
    <w:rsid w:val="00C77D67"/>
    <w:rsid w:val="00C80238"/>
    <w:rsid w:val="00C80424"/>
    <w:rsid w:val="00C80428"/>
    <w:rsid w:val="00C805E6"/>
    <w:rsid w:val="00C80CBA"/>
    <w:rsid w:val="00C81092"/>
    <w:rsid w:val="00C81165"/>
    <w:rsid w:val="00C8137C"/>
    <w:rsid w:val="00C827B0"/>
    <w:rsid w:val="00C82962"/>
    <w:rsid w:val="00C82C0D"/>
    <w:rsid w:val="00C831E9"/>
    <w:rsid w:val="00C834EC"/>
    <w:rsid w:val="00C83B85"/>
    <w:rsid w:val="00C83DCE"/>
    <w:rsid w:val="00C84D58"/>
    <w:rsid w:val="00C8579F"/>
    <w:rsid w:val="00C85A4E"/>
    <w:rsid w:val="00C85B82"/>
    <w:rsid w:val="00C85D39"/>
    <w:rsid w:val="00C85F60"/>
    <w:rsid w:val="00C86266"/>
    <w:rsid w:val="00C86751"/>
    <w:rsid w:val="00C87B56"/>
    <w:rsid w:val="00C90526"/>
    <w:rsid w:val="00C9056D"/>
    <w:rsid w:val="00C91D1E"/>
    <w:rsid w:val="00C922DA"/>
    <w:rsid w:val="00C92623"/>
    <w:rsid w:val="00C92739"/>
    <w:rsid w:val="00C92985"/>
    <w:rsid w:val="00C93DFE"/>
    <w:rsid w:val="00C93E76"/>
    <w:rsid w:val="00C94396"/>
    <w:rsid w:val="00C94875"/>
    <w:rsid w:val="00C94C95"/>
    <w:rsid w:val="00C950AB"/>
    <w:rsid w:val="00C95891"/>
    <w:rsid w:val="00C95D57"/>
    <w:rsid w:val="00CA1079"/>
    <w:rsid w:val="00CA14CA"/>
    <w:rsid w:val="00CA1B6A"/>
    <w:rsid w:val="00CA254C"/>
    <w:rsid w:val="00CA2CFB"/>
    <w:rsid w:val="00CA2DA0"/>
    <w:rsid w:val="00CA33C3"/>
    <w:rsid w:val="00CA388A"/>
    <w:rsid w:val="00CA39FF"/>
    <w:rsid w:val="00CA3A0E"/>
    <w:rsid w:val="00CA4482"/>
    <w:rsid w:val="00CA4A39"/>
    <w:rsid w:val="00CA4F66"/>
    <w:rsid w:val="00CA6599"/>
    <w:rsid w:val="00CA6860"/>
    <w:rsid w:val="00CB0B0A"/>
    <w:rsid w:val="00CB0D2B"/>
    <w:rsid w:val="00CB0F73"/>
    <w:rsid w:val="00CB1033"/>
    <w:rsid w:val="00CB2088"/>
    <w:rsid w:val="00CB2158"/>
    <w:rsid w:val="00CB2A12"/>
    <w:rsid w:val="00CB31EC"/>
    <w:rsid w:val="00CB36A2"/>
    <w:rsid w:val="00CB3B68"/>
    <w:rsid w:val="00CB3C87"/>
    <w:rsid w:val="00CB61FD"/>
    <w:rsid w:val="00CB63A6"/>
    <w:rsid w:val="00CB6763"/>
    <w:rsid w:val="00CB709D"/>
    <w:rsid w:val="00CB7A2E"/>
    <w:rsid w:val="00CC01CF"/>
    <w:rsid w:val="00CC02DE"/>
    <w:rsid w:val="00CC06D7"/>
    <w:rsid w:val="00CC08D4"/>
    <w:rsid w:val="00CC1E3A"/>
    <w:rsid w:val="00CC2120"/>
    <w:rsid w:val="00CC2D77"/>
    <w:rsid w:val="00CC329B"/>
    <w:rsid w:val="00CC36EB"/>
    <w:rsid w:val="00CC391B"/>
    <w:rsid w:val="00CC48F9"/>
    <w:rsid w:val="00CC4D67"/>
    <w:rsid w:val="00CC568D"/>
    <w:rsid w:val="00CC5B41"/>
    <w:rsid w:val="00CC60BD"/>
    <w:rsid w:val="00CC6A6A"/>
    <w:rsid w:val="00CC6C23"/>
    <w:rsid w:val="00CC701B"/>
    <w:rsid w:val="00CD02CC"/>
    <w:rsid w:val="00CD04F7"/>
    <w:rsid w:val="00CD105D"/>
    <w:rsid w:val="00CD3648"/>
    <w:rsid w:val="00CD398E"/>
    <w:rsid w:val="00CD4669"/>
    <w:rsid w:val="00CD55D0"/>
    <w:rsid w:val="00CD593C"/>
    <w:rsid w:val="00CD5F0F"/>
    <w:rsid w:val="00CD6638"/>
    <w:rsid w:val="00CD7E8E"/>
    <w:rsid w:val="00CD7ECE"/>
    <w:rsid w:val="00CE0040"/>
    <w:rsid w:val="00CE0B80"/>
    <w:rsid w:val="00CE0BAD"/>
    <w:rsid w:val="00CE0C26"/>
    <w:rsid w:val="00CE11F3"/>
    <w:rsid w:val="00CE22D9"/>
    <w:rsid w:val="00CE25EC"/>
    <w:rsid w:val="00CE2827"/>
    <w:rsid w:val="00CE2D72"/>
    <w:rsid w:val="00CE3176"/>
    <w:rsid w:val="00CE3F44"/>
    <w:rsid w:val="00CE3F5F"/>
    <w:rsid w:val="00CE4852"/>
    <w:rsid w:val="00CE48F7"/>
    <w:rsid w:val="00CE4E20"/>
    <w:rsid w:val="00CE55BE"/>
    <w:rsid w:val="00CE5B99"/>
    <w:rsid w:val="00CE5D06"/>
    <w:rsid w:val="00CE6B29"/>
    <w:rsid w:val="00CF1007"/>
    <w:rsid w:val="00CF189C"/>
    <w:rsid w:val="00CF1BA6"/>
    <w:rsid w:val="00CF24ED"/>
    <w:rsid w:val="00CF2AD9"/>
    <w:rsid w:val="00CF2C6D"/>
    <w:rsid w:val="00CF319A"/>
    <w:rsid w:val="00CF5B20"/>
    <w:rsid w:val="00CF60A6"/>
    <w:rsid w:val="00CF669D"/>
    <w:rsid w:val="00CF686A"/>
    <w:rsid w:val="00CF688C"/>
    <w:rsid w:val="00CF6B31"/>
    <w:rsid w:val="00CF6CDE"/>
    <w:rsid w:val="00D00167"/>
    <w:rsid w:val="00D004FD"/>
    <w:rsid w:val="00D012E7"/>
    <w:rsid w:val="00D021F9"/>
    <w:rsid w:val="00D023CF"/>
    <w:rsid w:val="00D0255D"/>
    <w:rsid w:val="00D0264E"/>
    <w:rsid w:val="00D02C39"/>
    <w:rsid w:val="00D0316F"/>
    <w:rsid w:val="00D032EE"/>
    <w:rsid w:val="00D0346C"/>
    <w:rsid w:val="00D03D2C"/>
    <w:rsid w:val="00D045FE"/>
    <w:rsid w:val="00D046B8"/>
    <w:rsid w:val="00D04B81"/>
    <w:rsid w:val="00D060DE"/>
    <w:rsid w:val="00D07F44"/>
    <w:rsid w:val="00D103BE"/>
    <w:rsid w:val="00D114DE"/>
    <w:rsid w:val="00D1171E"/>
    <w:rsid w:val="00D12B68"/>
    <w:rsid w:val="00D13491"/>
    <w:rsid w:val="00D13B43"/>
    <w:rsid w:val="00D13F33"/>
    <w:rsid w:val="00D1497C"/>
    <w:rsid w:val="00D16202"/>
    <w:rsid w:val="00D16BDF"/>
    <w:rsid w:val="00D17442"/>
    <w:rsid w:val="00D17AFB"/>
    <w:rsid w:val="00D17EDB"/>
    <w:rsid w:val="00D2004D"/>
    <w:rsid w:val="00D203C5"/>
    <w:rsid w:val="00D204C4"/>
    <w:rsid w:val="00D210FB"/>
    <w:rsid w:val="00D21A23"/>
    <w:rsid w:val="00D2209F"/>
    <w:rsid w:val="00D223AF"/>
    <w:rsid w:val="00D22685"/>
    <w:rsid w:val="00D227D9"/>
    <w:rsid w:val="00D22C4F"/>
    <w:rsid w:val="00D23449"/>
    <w:rsid w:val="00D2404A"/>
    <w:rsid w:val="00D243C5"/>
    <w:rsid w:val="00D250D4"/>
    <w:rsid w:val="00D25807"/>
    <w:rsid w:val="00D2655B"/>
    <w:rsid w:val="00D27685"/>
    <w:rsid w:val="00D279BF"/>
    <w:rsid w:val="00D27AAF"/>
    <w:rsid w:val="00D27B14"/>
    <w:rsid w:val="00D27B73"/>
    <w:rsid w:val="00D3081A"/>
    <w:rsid w:val="00D30EC9"/>
    <w:rsid w:val="00D3181A"/>
    <w:rsid w:val="00D32DE2"/>
    <w:rsid w:val="00D3449F"/>
    <w:rsid w:val="00D35712"/>
    <w:rsid w:val="00D35F69"/>
    <w:rsid w:val="00D36317"/>
    <w:rsid w:val="00D3651F"/>
    <w:rsid w:val="00D36741"/>
    <w:rsid w:val="00D36C4A"/>
    <w:rsid w:val="00D37BAD"/>
    <w:rsid w:val="00D37D75"/>
    <w:rsid w:val="00D41E44"/>
    <w:rsid w:val="00D41E67"/>
    <w:rsid w:val="00D4297B"/>
    <w:rsid w:val="00D43079"/>
    <w:rsid w:val="00D43574"/>
    <w:rsid w:val="00D43F57"/>
    <w:rsid w:val="00D4535A"/>
    <w:rsid w:val="00D454B5"/>
    <w:rsid w:val="00D455FF"/>
    <w:rsid w:val="00D45629"/>
    <w:rsid w:val="00D46FF7"/>
    <w:rsid w:val="00D475B7"/>
    <w:rsid w:val="00D5063A"/>
    <w:rsid w:val="00D514C9"/>
    <w:rsid w:val="00D52BC8"/>
    <w:rsid w:val="00D52D16"/>
    <w:rsid w:val="00D53B79"/>
    <w:rsid w:val="00D54094"/>
    <w:rsid w:val="00D54500"/>
    <w:rsid w:val="00D5481E"/>
    <w:rsid w:val="00D54BD1"/>
    <w:rsid w:val="00D557AD"/>
    <w:rsid w:val="00D55813"/>
    <w:rsid w:val="00D56FC2"/>
    <w:rsid w:val="00D572F8"/>
    <w:rsid w:val="00D57BDC"/>
    <w:rsid w:val="00D57E59"/>
    <w:rsid w:val="00D602B7"/>
    <w:rsid w:val="00D60EC3"/>
    <w:rsid w:val="00D60EDD"/>
    <w:rsid w:val="00D62C9D"/>
    <w:rsid w:val="00D62D7C"/>
    <w:rsid w:val="00D62F62"/>
    <w:rsid w:val="00D63541"/>
    <w:rsid w:val="00D6375D"/>
    <w:rsid w:val="00D638A3"/>
    <w:rsid w:val="00D643B4"/>
    <w:rsid w:val="00D64B3D"/>
    <w:rsid w:val="00D65BCC"/>
    <w:rsid w:val="00D65CE4"/>
    <w:rsid w:val="00D66230"/>
    <w:rsid w:val="00D6630F"/>
    <w:rsid w:val="00D66877"/>
    <w:rsid w:val="00D66E66"/>
    <w:rsid w:val="00D673D0"/>
    <w:rsid w:val="00D675D4"/>
    <w:rsid w:val="00D67945"/>
    <w:rsid w:val="00D679DA"/>
    <w:rsid w:val="00D67CA0"/>
    <w:rsid w:val="00D7066A"/>
    <w:rsid w:val="00D708FE"/>
    <w:rsid w:val="00D73A49"/>
    <w:rsid w:val="00D73F95"/>
    <w:rsid w:val="00D7451C"/>
    <w:rsid w:val="00D749E0"/>
    <w:rsid w:val="00D74D99"/>
    <w:rsid w:val="00D75497"/>
    <w:rsid w:val="00D75B95"/>
    <w:rsid w:val="00D76060"/>
    <w:rsid w:val="00D76FF4"/>
    <w:rsid w:val="00D77176"/>
    <w:rsid w:val="00D77460"/>
    <w:rsid w:val="00D776B3"/>
    <w:rsid w:val="00D8182F"/>
    <w:rsid w:val="00D81B3A"/>
    <w:rsid w:val="00D82118"/>
    <w:rsid w:val="00D82146"/>
    <w:rsid w:val="00D83786"/>
    <w:rsid w:val="00D83A5D"/>
    <w:rsid w:val="00D84E72"/>
    <w:rsid w:val="00D85D14"/>
    <w:rsid w:val="00D85F88"/>
    <w:rsid w:val="00D864CF"/>
    <w:rsid w:val="00D874C6"/>
    <w:rsid w:val="00D8774D"/>
    <w:rsid w:val="00D87ABD"/>
    <w:rsid w:val="00D902CE"/>
    <w:rsid w:val="00D90A0E"/>
    <w:rsid w:val="00D912C9"/>
    <w:rsid w:val="00D91870"/>
    <w:rsid w:val="00D918D4"/>
    <w:rsid w:val="00D91A85"/>
    <w:rsid w:val="00D923C2"/>
    <w:rsid w:val="00D92492"/>
    <w:rsid w:val="00D927F9"/>
    <w:rsid w:val="00D93E4A"/>
    <w:rsid w:val="00D9448E"/>
    <w:rsid w:val="00D94D98"/>
    <w:rsid w:val="00D95445"/>
    <w:rsid w:val="00D96560"/>
    <w:rsid w:val="00D968E2"/>
    <w:rsid w:val="00D96C73"/>
    <w:rsid w:val="00D96DD1"/>
    <w:rsid w:val="00D96EC7"/>
    <w:rsid w:val="00D97947"/>
    <w:rsid w:val="00D97D18"/>
    <w:rsid w:val="00DA0201"/>
    <w:rsid w:val="00DA087D"/>
    <w:rsid w:val="00DA0F3F"/>
    <w:rsid w:val="00DA2408"/>
    <w:rsid w:val="00DA2666"/>
    <w:rsid w:val="00DA2B54"/>
    <w:rsid w:val="00DA2C30"/>
    <w:rsid w:val="00DA4269"/>
    <w:rsid w:val="00DA441D"/>
    <w:rsid w:val="00DA4965"/>
    <w:rsid w:val="00DA4C95"/>
    <w:rsid w:val="00DA4DEC"/>
    <w:rsid w:val="00DA5240"/>
    <w:rsid w:val="00DA585A"/>
    <w:rsid w:val="00DA5D51"/>
    <w:rsid w:val="00DA636F"/>
    <w:rsid w:val="00DA742B"/>
    <w:rsid w:val="00DA7A9B"/>
    <w:rsid w:val="00DA7BC9"/>
    <w:rsid w:val="00DB001D"/>
    <w:rsid w:val="00DB0027"/>
    <w:rsid w:val="00DB0601"/>
    <w:rsid w:val="00DB0ABA"/>
    <w:rsid w:val="00DB0D4B"/>
    <w:rsid w:val="00DB1016"/>
    <w:rsid w:val="00DB17C5"/>
    <w:rsid w:val="00DB24D5"/>
    <w:rsid w:val="00DB27D0"/>
    <w:rsid w:val="00DB29E6"/>
    <w:rsid w:val="00DB2BD9"/>
    <w:rsid w:val="00DB2FDC"/>
    <w:rsid w:val="00DB38FF"/>
    <w:rsid w:val="00DB3F15"/>
    <w:rsid w:val="00DB42DF"/>
    <w:rsid w:val="00DB492B"/>
    <w:rsid w:val="00DB4FFD"/>
    <w:rsid w:val="00DB59B0"/>
    <w:rsid w:val="00DB5E2D"/>
    <w:rsid w:val="00DB5EF1"/>
    <w:rsid w:val="00DB6CD5"/>
    <w:rsid w:val="00DB78E1"/>
    <w:rsid w:val="00DC03ED"/>
    <w:rsid w:val="00DC09F8"/>
    <w:rsid w:val="00DC0D6F"/>
    <w:rsid w:val="00DC186F"/>
    <w:rsid w:val="00DC19F9"/>
    <w:rsid w:val="00DC381E"/>
    <w:rsid w:val="00DC3D2B"/>
    <w:rsid w:val="00DC435E"/>
    <w:rsid w:val="00DC4D5A"/>
    <w:rsid w:val="00DC578C"/>
    <w:rsid w:val="00DC5C4F"/>
    <w:rsid w:val="00DC5D54"/>
    <w:rsid w:val="00DC69A1"/>
    <w:rsid w:val="00DD01BE"/>
    <w:rsid w:val="00DD04DE"/>
    <w:rsid w:val="00DD0B0F"/>
    <w:rsid w:val="00DD15BC"/>
    <w:rsid w:val="00DD2684"/>
    <w:rsid w:val="00DD2954"/>
    <w:rsid w:val="00DD2B62"/>
    <w:rsid w:val="00DD2C41"/>
    <w:rsid w:val="00DD2DA7"/>
    <w:rsid w:val="00DD3D6C"/>
    <w:rsid w:val="00DD424C"/>
    <w:rsid w:val="00DD4477"/>
    <w:rsid w:val="00DD46D2"/>
    <w:rsid w:val="00DD48EF"/>
    <w:rsid w:val="00DD5736"/>
    <w:rsid w:val="00DD5DCB"/>
    <w:rsid w:val="00DD5FA3"/>
    <w:rsid w:val="00DD6363"/>
    <w:rsid w:val="00DD65EB"/>
    <w:rsid w:val="00DD68F7"/>
    <w:rsid w:val="00DD7291"/>
    <w:rsid w:val="00DD7889"/>
    <w:rsid w:val="00DD7C2A"/>
    <w:rsid w:val="00DD7C36"/>
    <w:rsid w:val="00DE0097"/>
    <w:rsid w:val="00DE09D2"/>
    <w:rsid w:val="00DE0AF4"/>
    <w:rsid w:val="00DE0B4D"/>
    <w:rsid w:val="00DE1C08"/>
    <w:rsid w:val="00DE2234"/>
    <w:rsid w:val="00DE25EE"/>
    <w:rsid w:val="00DE2E28"/>
    <w:rsid w:val="00DE2E8C"/>
    <w:rsid w:val="00DE3FA0"/>
    <w:rsid w:val="00DE4264"/>
    <w:rsid w:val="00DE42C4"/>
    <w:rsid w:val="00DE43BB"/>
    <w:rsid w:val="00DE4C23"/>
    <w:rsid w:val="00DE535B"/>
    <w:rsid w:val="00DE53E9"/>
    <w:rsid w:val="00DE6AE4"/>
    <w:rsid w:val="00DE6B92"/>
    <w:rsid w:val="00DE7357"/>
    <w:rsid w:val="00DE737A"/>
    <w:rsid w:val="00DE7770"/>
    <w:rsid w:val="00DE7D51"/>
    <w:rsid w:val="00DE7E2C"/>
    <w:rsid w:val="00DF0198"/>
    <w:rsid w:val="00DF04CC"/>
    <w:rsid w:val="00DF0878"/>
    <w:rsid w:val="00DF14CE"/>
    <w:rsid w:val="00DF1638"/>
    <w:rsid w:val="00DF230F"/>
    <w:rsid w:val="00DF2E33"/>
    <w:rsid w:val="00DF2F08"/>
    <w:rsid w:val="00DF31F2"/>
    <w:rsid w:val="00DF380C"/>
    <w:rsid w:val="00DF397C"/>
    <w:rsid w:val="00DF4475"/>
    <w:rsid w:val="00DF4516"/>
    <w:rsid w:val="00DF54FA"/>
    <w:rsid w:val="00DF5921"/>
    <w:rsid w:val="00DF5D02"/>
    <w:rsid w:val="00DF61F8"/>
    <w:rsid w:val="00DF6DDA"/>
    <w:rsid w:val="00DF7ABE"/>
    <w:rsid w:val="00DF7C8F"/>
    <w:rsid w:val="00E00DDB"/>
    <w:rsid w:val="00E013E9"/>
    <w:rsid w:val="00E019C0"/>
    <w:rsid w:val="00E01D47"/>
    <w:rsid w:val="00E02B70"/>
    <w:rsid w:val="00E0315D"/>
    <w:rsid w:val="00E0360F"/>
    <w:rsid w:val="00E04772"/>
    <w:rsid w:val="00E04F6B"/>
    <w:rsid w:val="00E05787"/>
    <w:rsid w:val="00E05BCC"/>
    <w:rsid w:val="00E05BE7"/>
    <w:rsid w:val="00E06109"/>
    <w:rsid w:val="00E066FD"/>
    <w:rsid w:val="00E06ED9"/>
    <w:rsid w:val="00E070F5"/>
    <w:rsid w:val="00E07476"/>
    <w:rsid w:val="00E077DB"/>
    <w:rsid w:val="00E102A8"/>
    <w:rsid w:val="00E1106F"/>
    <w:rsid w:val="00E11B46"/>
    <w:rsid w:val="00E12CB4"/>
    <w:rsid w:val="00E1396F"/>
    <w:rsid w:val="00E1461D"/>
    <w:rsid w:val="00E148B6"/>
    <w:rsid w:val="00E151EC"/>
    <w:rsid w:val="00E15FA5"/>
    <w:rsid w:val="00E16613"/>
    <w:rsid w:val="00E16633"/>
    <w:rsid w:val="00E168CF"/>
    <w:rsid w:val="00E170B5"/>
    <w:rsid w:val="00E1786E"/>
    <w:rsid w:val="00E203DD"/>
    <w:rsid w:val="00E20471"/>
    <w:rsid w:val="00E2077A"/>
    <w:rsid w:val="00E213DD"/>
    <w:rsid w:val="00E22F93"/>
    <w:rsid w:val="00E2300E"/>
    <w:rsid w:val="00E231F2"/>
    <w:rsid w:val="00E23725"/>
    <w:rsid w:val="00E238F5"/>
    <w:rsid w:val="00E23C6E"/>
    <w:rsid w:val="00E23C90"/>
    <w:rsid w:val="00E2429F"/>
    <w:rsid w:val="00E255D6"/>
    <w:rsid w:val="00E2570A"/>
    <w:rsid w:val="00E25757"/>
    <w:rsid w:val="00E25A5E"/>
    <w:rsid w:val="00E262E7"/>
    <w:rsid w:val="00E27076"/>
    <w:rsid w:val="00E276E8"/>
    <w:rsid w:val="00E300C8"/>
    <w:rsid w:val="00E3084E"/>
    <w:rsid w:val="00E30D9C"/>
    <w:rsid w:val="00E30DAA"/>
    <w:rsid w:val="00E30EF9"/>
    <w:rsid w:val="00E31587"/>
    <w:rsid w:val="00E31648"/>
    <w:rsid w:val="00E31BB8"/>
    <w:rsid w:val="00E3270B"/>
    <w:rsid w:val="00E328C4"/>
    <w:rsid w:val="00E32A7A"/>
    <w:rsid w:val="00E334D4"/>
    <w:rsid w:val="00E33970"/>
    <w:rsid w:val="00E340E4"/>
    <w:rsid w:val="00E3434D"/>
    <w:rsid w:val="00E346AA"/>
    <w:rsid w:val="00E34B15"/>
    <w:rsid w:val="00E34ECE"/>
    <w:rsid w:val="00E354B0"/>
    <w:rsid w:val="00E35B15"/>
    <w:rsid w:val="00E36C14"/>
    <w:rsid w:val="00E372A6"/>
    <w:rsid w:val="00E37923"/>
    <w:rsid w:val="00E37D8D"/>
    <w:rsid w:val="00E4042F"/>
    <w:rsid w:val="00E411E5"/>
    <w:rsid w:val="00E414BB"/>
    <w:rsid w:val="00E42420"/>
    <w:rsid w:val="00E4313E"/>
    <w:rsid w:val="00E43895"/>
    <w:rsid w:val="00E43B70"/>
    <w:rsid w:val="00E44F47"/>
    <w:rsid w:val="00E46F92"/>
    <w:rsid w:val="00E47713"/>
    <w:rsid w:val="00E501C3"/>
    <w:rsid w:val="00E510E0"/>
    <w:rsid w:val="00E512AC"/>
    <w:rsid w:val="00E51B3B"/>
    <w:rsid w:val="00E51D06"/>
    <w:rsid w:val="00E53407"/>
    <w:rsid w:val="00E53F0B"/>
    <w:rsid w:val="00E5463A"/>
    <w:rsid w:val="00E54E66"/>
    <w:rsid w:val="00E55FC3"/>
    <w:rsid w:val="00E5622D"/>
    <w:rsid w:val="00E56363"/>
    <w:rsid w:val="00E56E59"/>
    <w:rsid w:val="00E579F8"/>
    <w:rsid w:val="00E57FFC"/>
    <w:rsid w:val="00E600F9"/>
    <w:rsid w:val="00E61C0A"/>
    <w:rsid w:val="00E61C8C"/>
    <w:rsid w:val="00E62222"/>
    <w:rsid w:val="00E62489"/>
    <w:rsid w:val="00E62CDA"/>
    <w:rsid w:val="00E641A2"/>
    <w:rsid w:val="00E657AD"/>
    <w:rsid w:val="00E67119"/>
    <w:rsid w:val="00E67402"/>
    <w:rsid w:val="00E70EEA"/>
    <w:rsid w:val="00E71AFD"/>
    <w:rsid w:val="00E71CBE"/>
    <w:rsid w:val="00E729FB"/>
    <w:rsid w:val="00E73D0E"/>
    <w:rsid w:val="00E75DAA"/>
    <w:rsid w:val="00E75F72"/>
    <w:rsid w:val="00E7692E"/>
    <w:rsid w:val="00E77343"/>
    <w:rsid w:val="00E77619"/>
    <w:rsid w:val="00E77E8C"/>
    <w:rsid w:val="00E80877"/>
    <w:rsid w:val="00E80EB2"/>
    <w:rsid w:val="00E80EEE"/>
    <w:rsid w:val="00E81783"/>
    <w:rsid w:val="00E81906"/>
    <w:rsid w:val="00E81CCD"/>
    <w:rsid w:val="00E83761"/>
    <w:rsid w:val="00E8418E"/>
    <w:rsid w:val="00E854C2"/>
    <w:rsid w:val="00E855DF"/>
    <w:rsid w:val="00E85897"/>
    <w:rsid w:val="00E85A37"/>
    <w:rsid w:val="00E85B70"/>
    <w:rsid w:val="00E85C14"/>
    <w:rsid w:val="00E861CD"/>
    <w:rsid w:val="00E861DF"/>
    <w:rsid w:val="00E8696E"/>
    <w:rsid w:val="00E86FF7"/>
    <w:rsid w:val="00E902BB"/>
    <w:rsid w:val="00E90491"/>
    <w:rsid w:val="00E90808"/>
    <w:rsid w:val="00E93014"/>
    <w:rsid w:val="00E93319"/>
    <w:rsid w:val="00E94989"/>
    <w:rsid w:val="00E955B4"/>
    <w:rsid w:val="00E9592D"/>
    <w:rsid w:val="00E970D2"/>
    <w:rsid w:val="00E97F27"/>
    <w:rsid w:val="00EA0960"/>
    <w:rsid w:val="00EA0B3A"/>
    <w:rsid w:val="00EA0D8A"/>
    <w:rsid w:val="00EA0F7F"/>
    <w:rsid w:val="00EA274B"/>
    <w:rsid w:val="00EA35E0"/>
    <w:rsid w:val="00EA3DE5"/>
    <w:rsid w:val="00EA4076"/>
    <w:rsid w:val="00EA42A2"/>
    <w:rsid w:val="00EA44A7"/>
    <w:rsid w:val="00EA4527"/>
    <w:rsid w:val="00EA4AE7"/>
    <w:rsid w:val="00EA5415"/>
    <w:rsid w:val="00EA5F7F"/>
    <w:rsid w:val="00EB02C0"/>
    <w:rsid w:val="00EB0459"/>
    <w:rsid w:val="00EB13AF"/>
    <w:rsid w:val="00EB19C0"/>
    <w:rsid w:val="00EB289A"/>
    <w:rsid w:val="00EB3378"/>
    <w:rsid w:val="00EB3961"/>
    <w:rsid w:val="00EB444F"/>
    <w:rsid w:val="00EB4D60"/>
    <w:rsid w:val="00EB60F9"/>
    <w:rsid w:val="00EB7015"/>
    <w:rsid w:val="00EB77FD"/>
    <w:rsid w:val="00EC0714"/>
    <w:rsid w:val="00EC0ACD"/>
    <w:rsid w:val="00EC1562"/>
    <w:rsid w:val="00EC2009"/>
    <w:rsid w:val="00EC3CD3"/>
    <w:rsid w:val="00EC3E1E"/>
    <w:rsid w:val="00EC42DA"/>
    <w:rsid w:val="00EC444A"/>
    <w:rsid w:val="00EC44CD"/>
    <w:rsid w:val="00EC4652"/>
    <w:rsid w:val="00EC4A8F"/>
    <w:rsid w:val="00EC4BC0"/>
    <w:rsid w:val="00EC4D23"/>
    <w:rsid w:val="00EC514F"/>
    <w:rsid w:val="00EC547C"/>
    <w:rsid w:val="00EC630E"/>
    <w:rsid w:val="00EC63DA"/>
    <w:rsid w:val="00EC6A47"/>
    <w:rsid w:val="00EC79C7"/>
    <w:rsid w:val="00ED0702"/>
    <w:rsid w:val="00ED0B67"/>
    <w:rsid w:val="00ED0E75"/>
    <w:rsid w:val="00ED100A"/>
    <w:rsid w:val="00ED1632"/>
    <w:rsid w:val="00ED1CD0"/>
    <w:rsid w:val="00ED25C7"/>
    <w:rsid w:val="00ED2634"/>
    <w:rsid w:val="00ED2A85"/>
    <w:rsid w:val="00ED2BCC"/>
    <w:rsid w:val="00ED39C2"/>
    <w:rsid w:val="00ED464D"/>
    <w:rsid w:val="00ED49FF"/>
    <w:rsid w:val="00ED4DCF"/>
    <w:rsid w:val="00ED5015"/>
    <w:rsid w:val="00ED52BF"/>
    <w:rsid w:val="00ED56CD"/>
    <w:rsid w:val="00ED5D87"/>
    <w:rsid w:val="00ED5DA4"/>
    <w:rsid w:val="00ED6398"/>
    <w:rsid w:val="00ED6A42"/>
    <w:rsid w:val="00ED6D6F"/>
    <w:rsid w:val="00ED6E59"/>
    <w:rsid w:val="00ED6E90"/>
    <w:rsid w:val="00ED7057"/>
    <w:rsid w:val="00ED7359"/>
    <w:rsid w:val="00ED7577"/>
    <w:rsid w:val="00ED7661"/>
    <w:rsid w:val="00ED76D3"/>
    <w:rsid w:val="00EE01AC"/>
    <w:rsid w:val="00EE0FDB"/>
    <w:rsid w:val="00EE20DA"/>
    <w:rsid w:val="00EE2997"/>
    <w:rsid w:val="00EE2EE0"/>
    <w:rsid w:val="00EE42D6"/>
    <w:rsid w:val="00EE4F79"/>
    <w:rsid w:val="00EE5763"/>
    <w:rsid w:val="00EE5C77"/>
    <w:rsid w:val="00EE601F"/>
    <w:rsid w:val="00EE73F9"/>
    <w:rsid w:val="00EF0010"/>
    <w:rsid w:val="00EF167C"/>
    <w:rsid w:val="00EF18A2"/>
    <w:rsid w:val="00EF1B4D"/>
    <w:rsid w:val="00EF1E67"/>
    <w:rsid w:val="00EF2207"/>
    <w:rsid w:val="00EF2571"/>
    <w:rsid w:val="00EF293F"/>
    <w:rsid w:val="00EF36A4"/>
    <w:rsid w:val="00EF371E"/>
    <w:rsid w:val="00EF39A9"/>
    <w:rsid w:val="00EF4B1D"/>
    <w:rsid w:val="00EF5126"/>
    <w:rsid w:val="00EF5634"/>
    <w:rsid w:val="00EF61CF"/>
    <w:rsid w:val="00EF66B8"/>
    <w:rsid w:val="00EF6E1F"/>
    <w:rsid w:val="00EF7648"/>
    <w:rsid w:val="00F0102D"/>
    <w:rsid w:val="00F01B30"/>
    <w:rsid w:val="00F01BD6"/>
    <w:rsid w:val="00F02333"/>
    <w:rsid w:val="00F0397A"/>
    <w:rsid w:val="00F03D2F"/>
    <w:rsid w:val="00F04A78"/>
    <w:rsid w:val="00F04CD8"/>
    <w:rsid w:val="00F05D1C"/>
    <w:rsid w:val="00F068DB"/>
    <w:rsid w:val="00F07A9A"/>
    <w:rsid w:val="00F07E33"/>
    <w:rsid w:val="00F10BB2"/>
    <w:rsid w:val="00F117B3"/>
    <w:rsid w:val="00F11E68"/>
    <w:rsid w:val="00F11EC4"/>
    <w:rsid w:val="00F12593"/>
    <w:rsid w:val="00F12644"/>
    <w:rsid w:val="00F12791"/>
    <w:rsid w:val="00F13034"/>
    <w:rsid w:val="00F134F4"/>
    <w:rsid w:val="00F1384F"/>
    <w:rsid w:val="00F1419D"/>
    <w:rsid w:val="00F153F4"/>
    <w:rsid w:val="00F16887"/>
    <w:rsid w:val="00F16A30"/>
    <w:rsid w:val="00F16CD9"/>
    <w:rsid w:val="00F16F69"/>
    <w:rsid w:val="00F1755F"/>
    <w:rsid w:val="00F17C27"/>
    <w:rsid w:val="00F17F38"/>
    <w:rsid w:val="00F20560"/>
    <w:rsid w:val="00F2105F"/>
    <w:rsid w:val="00F212ED"/>
    <w:rsid w:val="00F2132E"/>
    <w:rsid w:val="00F218B9"/>
    <w:rsid w:val="00F23138"/>
    <w:rsid w:val="00F2316D"/>
    <w:rsid w:val="00F23571"/>
    <w:rsid w:val="00F23A45"/>
    <w:rsid w:val="00F244B0"/>
    <w:rsid w:val="00F24956"/>
    <w:rsid w:val="00F249E6"/>
    <w:rsid w:val="00F24E72"/>
    <w:rsid w:val="00F25419"/>
    <w:rsid w:val="00F25B94"/>
    <w:rsid w:val="00F26D58"/>
    <w:rsid w:val="00F270DA"/>
    <w:rsid w:val="00F2791E"/>
    <w:rsid w:val="00F31C3F"/>
    <w:rsid w:val="00F31C6D"/>
    <w:rsid w:val="00F321A5"/>
    <w:rsid w:val="00F321D9"/>
    <w:rsid w:val="00F32236"/>
    <w:rsid w:val="00F336CC"/>
    <w:rsid w:val="00F33ABF"/>
    <w:rsid w:val="00F33C95"/>
    <w:rsid w:val="00F34151"/>
    <w:rsid w:val="00F34286"/>
    <w:rsid w:val="00F34A04"/>
    <w:rsid w:val="00F34DF8"/>
    <w:rsid w:val="00F356DD"/>
    <w:rsid w:val="00F35AAB"/>
    <w:rsid w:val="00F360BA"/>
    <w:rsid w:val="00F36355"/>
    <w:rsid w:val="00F36EE0"/>
    <w:rsid w:val="00F40547"/>
    <w:rsid w:val="00F408C6"/>
    <w:rsid w:val="00F4167B"/>
    <w:rsid w:val="00F42A85"/>
    <w:rsid w:val="00F43175"/>
    <w:rsid w:val="00F4333C"/>
    <w:rsid w:val="00F433D6"/>
    <w:rsid w:val="00F4357E"/>
    <w:rsid w:val="00F436A3"/>
    <w:rsid w:val="00F437AF"/>
    <w:rsid w:val="00F43DCA"/>
    <w:rsid w:val="00F44CD4"/>
    <w:rsid w:val="00F44DAB"/>
    <w:rsid w:val="00F45210"/>
    <w:rsid w:val="00F474E4"/>
    <w:rsid w:val="00F47555"/>
    <w:rsid w:val="00F479D8"/>
    <w:rsid w:val="00F47C23"/>
    <w:rsid w:val="00F47E67"/>
    <w:rsid w:val="00F50258"/>
    <w:rsid w:val="00F507C8"/>
    <w:rsid w:val="00F50F92"/>
    <w:rsid w:val="00F513D3"/>
    <w:rsid w:val="00F5154F"/>
    <w:rsid w:val="00F51A8E"/>
    <w:rsid w:val="00F51FE6"/>
    <w:rsid w:val="00F5232B"/>
    <w:rsid w:val="00F53669"/>
    <w:rsid w:val="00F53ECB"/>
    <w:rsid w:val="00F54CBD"/>
    <w:rsid w:val="00F558F7"/>
    <w:rsid w:val="00F55AEF"/>
    <w:rsid w:val="00F56ACF"/>
    <w:rsid w:val="00F56E64"/>
    <w:rsid w:val="00F57480"/>
    <w:rsid w:val="00F6038F"/>
    <w:rsid w:val="00F6050C"/>
    <w:rsid w:val="00F638AE"/>
    <w:rsid w:val="00F63DB3"/>
    <w:rsid w:val="00F63E3E"/>
    <w:rsid w:val="00F6462D"/>
    <w:rsid w:val="00F64CD7"/>
    <w:rsid w:val="00F65193"/>
    <w:rsid w:val="00F6596E"/>
    <w:rsid w:val="00F660FF"/>
    <w:rsid w:val="00F66C29"/>
    <w:rsid w:val="00F66C68"/>
    <w:rsid w:val="00F67110"/>
    <w:rsid w:val="00F67211"/>
    <w:rsid w:val="00F675CE"/>
    <w:rsid w:val="00F67647"/>
    <w:rsid w:val="00F67B12"/>
    <w:rsid w:val="00F67B34"/>
    <w:rsid w:val="00F67C88"/>
    <w:rsid w:val="00F67FB9"/>
    <w:rsid w:val="00F70D32"/>
    <w:rsid w:val="00F70F7D"/>
    <w:rsid w:val="00F72485"/>
    <w:rsid w:val="00F72922"/>
    <w:rsid w:val="00F72E78"/>
    <w:rsid w:val="00F74BFF"/>
    <w:rsid w:val="00F75051"/>
    <w:rsid w:val="00F766D4"/>
    <w:rsid w:val="00F76C1B"/>
    <w:rsid w:val="00F77948"/>
    <w:rsid w:val="00F80144"/>
    <w:rsid w:val="00F80D97"/>
    <w:rsid w:val="00F8111A"/>
    <w:rsid w:val="00F81C67"/>
    <w:rsid w:val="00F823EC"/>
    <w:rsid w:val="00F82604"/>
    <w:rsid w:val="00F82A4F"/>
    <w:rsid w:val="00F83686"/>
    <w:rsid w:val="00F83A3B"/>
    <w:rsid w:val="00F846D4"/>
    <w:rsid w:val="00F84FD0"/>
    <w:rsid w:val="00F856D4"/>
    <w:rsid w:val="00F857AC"/>
    <w:rsid w:val="00F86BE1"/>
    <w:rsid w:val="00F87537"/>
    <w:rsid w:val="00F8796A"/>
    <w:rsid w:val="00F87EA6"/>
    <w:rsid w:val="00F912B4"/>
    <w:rsid w:val="00F9172D"/>
    <w:rsid w:val="00F936D3"/>
    <w:rsid w:val="00F93E68"/>
    <w:rsid w:val="00F95264"/>
    <w:rsid w:val="00F956B5"/>
    <w:rsid w:val="00F95A37"/>
    <w:rsid w:val="00F95BAE"/>
    <w:rsid w:val="00F96471"/>
    <w:rsid w:val="00F96A0F"/>
    <w:rsid w:val="00F96CAA"/>
    <w:rsid w:val="00F96D5A"/>
    <w:rsid w:val="00F96F98"/>
    <w:rsid w:val="00F979B1"/>
    <w:rsid w:val="00FA03BA"/>
    <w:rsid w:val="00FA0CAF"/>
    <w:rsid w:val="00FA0CB2"/>
    <w:rsid w:val="00FA0D3D"/>
    <w:rsid w:val="00FA1659"/>
    <w:rsid w:val="00FA1867"/>
    <w:rsid w:val="00FA2171"/>
    <w:rsid w:val="00FA21CE"/>
    <w:rsid w:val="00FA2522"/>
    <w:rsid w:val="00FA2999"/>
    <w:rsid w:val="00FA3117"/>
    <w:rsid w:val="00FA33BC"/>
    <w:rsid w:val="00FA358E"/>
    <w:rsid w:val="00FA3DDD"/>
    <w:rsid w:val="00FA4518"/>
    <w:rsid w:val="00FA5175"/>
    <w:rsid w:val="00FA58EB"/>
    <w:rsid w:val="00FA5B87"/>
    <w:rsid w:val="00FA5CF9"/>
    <w:rsid w:val="00FA6137"/>
    <w:rsid w:val="00FA6490"/>
    <w:rsid w:val="00FA65B4"/>
    <w:rsid w:val="00FA6736"/>
    <w:rsid w:val="00FA692D"/>
    <w:rsid w:val="00FA7FC9"/>
    <w:rsid w:val="00FB02A4"/>
    <w:rsid w:val="00FB0362"/>
    <w:rsid w:val="00FB03E0"/>
    <w:rsid w:val="00FB051E"/>
    <w:rsid w:val="00FB0AA0"/>
    <w:rsid w:val="00FB0DFF"/>
    <w:rsid w:val="00FB13D0"/>
    <w:rsid w:val="00FB1710"/>
    <w:rsid w:val="00FB1E2D"/>
    <w:rsid w:val="00FB2694"/>
    <w:rsid w:val="00FB3026"/>
    <w:rsid w:val="00FB32F2"/>
    <w:rsid w:val="00FB3374"/>
    <w:rsid w:val="00FB3731"/>
    <w:rsid w:val="00FB44DD"/>
    <w:rsid w:val="00FB4E40"/>
    <w:rsid w:val="00FB4FE7"/>
    <w:rsid w:val="00FB6215"/>
    <w:rsid w:val="00FB62BD"/>
    <w:rsid w:val="00FB694D"/>
    <w:rsid w:val="00FB6BBC"/>
    <w:rsid w:val="00FB70EA"/>
    <w:rsid w:val="00FB778B"/>
    <w:rsid w:val="00FB7B5B"/>
    <w:rsid w:val="00FC029B"/>
    <w:rsid w:val="00FC0719"/>
    <w:rsid w:val="00FC1E2E"/>
    <w:rsid w:val="00FC2809"/>
    <w:rsid w:val="00FC28E3"/>
    <w:rsid w:val="00FC33F2"/>
    <w:rsid w:val="00FC3A3D"/>
    <w:rsid w:val="00FC3FB6"/>
    <w:rsid w:val="00FC47AC"/>
    <w:rsid w:val="00FC4B1C"/>
    <w:rsid w:val="00FC4DE7"/>
    <w:rsid w:val="00FC523C"/>
    <w:rsid w:val="00FC5548"/>
    <w:rsid w:val="00FC58ED"/>
    <w:rsid w:val="00FC5E11"/>
    <w:rsid w:val="00FC60B9"/>
    <w:rsid w:val="00FC6FD3"/>
    <w:rsid w:val="00FC7393"/>
    <w:rsid w:val="00FC7634"/>
    <w:rsid w:val="00FC76E2"/>
    <w:rsid w:val="00FC76E7"/>
    <w:rsid w:val="00FC79BB"/>
    <w:rsid w:val="00FC7B64"/>
    <w:rsid w:val="00FC7E03"/>
    <w:rsid w:val="00FD0974"/>
    <w:rsid w:val="00FD1479"/>
    <w:rsid w:val="00FD2D78"/>
    <w:rsid w:val="00FD2E37"/>
    <w:rsid w:val="00FD3349"/>
    <w:rsid w:val="00FD3CF7"/>
    <w:rsid w:val="00FD3FBD"/>
    <w:rsid w:val="00FD4B69"/>
    <w:rsid w:val="00FD6A7C"/>
    <w:rsid w:val="00FD6D50"/>
    <w:rsid w:val="00FD6FA6"/>
    <w:rsid w:val="00FD7607"/>
    <w:rsid w:val="00FD790C"/>
    <w:rsid w:val="00FD7ADD"/>
    <w:rsid w:val="00FD7D06"/>
    <w:rsid w:val="00FE1480"/>
    <w:rsid w:val="00FE1CEF"/>
    <w:rsid w:val="00FE1E5D"/>
    <w:rsid w:val="00FE1EA9"/>
    <w:rsid w:val="00FE22B3"/>
    <w:rsid w:val="00FE2475"/>
    <w:rsid w:val="00FE2A3A"/>
    <w:rsid w:val="00FE4071"/>
    <w:rsid w:val="00FE48C1"/>
    <w:rsid w:val="00FE57BD"/>
    <w:rsid w:val="00FE6645"/>
    <w:rsid w:val="00FE685E"/>
    <w:rsid w:val="00FE6F4C"/>
    <w:rsid w:val="00FE70BE"/>
    <w:rsid w:val="00FF0156"/>
    <w:rsid w:val="00FF04C7"/>
    <w:rsid w:val="00FF054A"/>
    <w:rsid w:val="00FF0747"/>
    <w:rsid w:val="00FF16DC"/>
    <w:rsid w:val="00FF1CA1"/>
    <w:rsid w:val="00FF2996"/>
    <w:rsid w:val="00FF2E6A"/>
    <w:rsid w:val="00FF340F"/>
    <w:rsid w:val="00FF3B59"/>
    <w:rsid w:val="00FF42C1"/>
    <w:rsid w:val="00FF4AAF"/>
    <w:rsid w:val="00FF4B2A"/>
    <w:rsid w:val="00FF5382"/>
    <w:rsid w:val="00FF5E10"/>
    <w:rsid w:val="00FF6B31"/>
    <w:rsid w:val="01A6E80B"/>
    <w:rsid w:val="01A86422"/>
    <w:rsid w:val="01FFA26A"/>
    <w:rsid w:val="021929A3"/>
    <w:rsid w:val="048162AF"/>
    <w:rsid w:val="048B6614"/>
    <w:rsid w:val="04BD543B"/>
    <w:rsid w:val="04EA5A43"/>
    <w:rsid w:val="051CDAC7"/>
    <w:rsid w:val="068EC5CB"/>
    <w:rsid w:val="06F0F531"/>
    <w:rsid w:val="070151B4"/>
    <w:rsid w:val="07C8F5A8"/>
    <w:rsid w:val="07E9AC05"/>
    <w:rsid w:val="087399E3"/>
    <w:rsid w:val="08CBB230"/>
    <w:rsid w:val="0A3DA0AF"/>
    <w:rsid w:val="0B8B21DC"/>
    <w:rsid w:val="0BBF274A"/>
    <w:rsid w:val="0C544B63"/>
    <w:rsid w:val="0D33242D"/>
    <w:rsid w:val="0E49DDC1"/>
    <w:rsid w:val="0E502259"/>
    <w:rsid w:val="0F732239"/>
    <w:rsid w:val="1073CFB0"/>
    <w:rsid w:val="11202261"/>
    <w:rsid w:val="11B39FED"/>
    <w:rsid w:val="1318CBC0"/>
    <w:rsid w:val="1409EE9A"/>
    <w:rsid w:val="154E313F"/>
    <w:rsid w:val="163F6381"/>
    <w:rsid w:val="165F530A"/>
    <w:rsid w:val="16E057AF"/>
    <w:rsid w:val="1820C249"/>
    <w:rsid w:val="18490C23"/>
    <w:rsid w:val="186AD073"/>
    <w:rsid w:val="1875F7F0"/>
    <w:rsid w:val="1968F09A"/>
    <w:rsid w:val="1A5A4F16"/>
    <w:rsid w:val="1C82ED0C"/>
    <w:rsid w:val="1DA5D3AC"/>
    <w:rsid w:val="1E40803A"/>
    <w:rsid w:val="1F0BDE02"/>
    <w:rsid w:val="20458E38"/>
    <w:rsid w:val="2081D41E"/>
    <w:rsid w:val="22877994"/>
    <w:rsid w:val="23298CEA"/>
    <w:rsid w:val="24753F66"/>
    <w:rsid w:val="24C9C3CC"/>
    <w:rsid w:val="26C1BA40"/>
    <w:rsid w:val="271B9428"/>
    <w:rsid w:val="27BAFC13"/>
    <w:rsid w:val="27CAB3CC"/>
    <w:rsid w:val="282FB6EF"/>
    <w:rsid w:val="2873BDA6"/>
    <w:rsid w:val="29139FD1"/>
    <w:rsid w:val="2BC5AFEA"/>
    <w:rsid w:val="2C155741"/>
    <w:rsid w:val="2DC79B8A"/>
    <w:rsid w:val="2E141A5D"/>
    <w:rsid w:val="317947E2"/>
    <w:rsid w:val="3229DE65"/>
    <w:rsid w:val="32E7388E"/>
    <w:rsid w:val="33AF26F8"/>
    <w:rsid w:val="3449D97D"/>
    <w:rsid w:val="34CC0CA6"/>
    <w:rsid w:val="35326C6B"/>
    <w:rsid w:val="356A5E00"/>
    <w:rsid w:val="363793FB"/>
    <w:rsid w:val="3774CADD"/>
    <w:rsid w:val="3826125D"/>
    <w:rsid w:val="38EBA8DE"/>
    <w:rsid w:val="3A452D57"/>
    <w:rsid w:val="3ABE4AD0"/>
    <w:rsid w:val="3AF13C9F"/>
    <w:rsid w:val="3AF24A73"/>
    <w:rsid w:val="3B56AB33"/>
    <w:rsid w:val="3C4B89A0"/>
    <w:rsid w:val="3CCAE0B2"/>
    <w:rsid w:val="3D2F946D"/>
    <w:rsid w:val="3DC272D0"/>
    <w:rsid w:val="3EA3FF02"/>
    <w:rsid w:val="404F11FC"/>
    <w:rsid w:val="40C47209"/>
    <w:rsid w:val="40C9E654"/>
    <w:rsid w:val="4208851C"/>
    <w:rsid w:val="434718A4"/>
    <w:rsid w:val="43CB0080"/>
    <w:rsid w:val="44A892AD"/>
    <w:rsid w:val="44D96F6F"/>
    <w:rsid w:val="45F37B7B"/>
    <w:rsid w:val="46688661"/>
    <w:rsid w:val="47894451"/>
    <w:rsid w:val="480585B2"/>
    <w:rsid w:val="48060B75"/>
    <w:rsid w:val="48F8B12D"/>
    <w:rsid w:val="4A35A9AD"/>
    <w:rsid w:val="4B41DFFB"/>
    <w:rsid w:val="4B4B074C"/>
    <w:rsid w:val="4C478113"/>
    <w:rsid w:val="4C86DF99"/>
    <w:rsid w:val="4DE3D737"/>
    <w:rsid w:val="4DF1651D"/>
    <w:rsid w:val="4E4DD23B"/>
    <w:rsid w:val="4EFCED3E"/>
    <w:rsid w:val="4F00C8A3"/>
    <w:rsid w:val="4F7FB94D"/>
    <w:rsid w:val="4F9DEE12"/>
    <w:rsid w:val="508EB82C"/>
    <w:rsid w:val="52D76BCC"/>
    <w:rsid w:val="52EAB085"/>
    <w:rsid w:val="5327BAE9"/>
    <w:rsid w:val="53D64EAA"/>
    <w:rsid w:val="541CDEA2"/>
    <w:rsid w:val="5442216F"/>
    <w:rsid w:val="54BE7B9C"/>
    <w:rsid w:val="556B3411"/>
    <w:rsid w:val="59974F5F"/>
    <w:rsid w:val="5A0C335D"/>
    <w:rsid w:val="5D824A04"/>
    <w:rsid w:val="5EFAC89C"/>
    <w:rsid w:val="5F22435A"/>
    <w:rsid w:val="6013613E"/>
    <w:rsid w:val="6028E842"/>
    <w:rsid w:val="60DB48E1"/>
    <w:rsid w:val="62BBF751"/>
    <w:rsid w:val="6387FFA6"/>
    <w:rsid w:val="64FFAA75"/>
    <w:rsid w:val="65DE3682"/>
    <w:rsid w:val="6723A24C"/>
    <w:rsid w:val="6832D3CE"/>
    <w:rsid w:val="69AD5308"/>
    <w:rsid w:val="6AA039FD"/>
    <w:rsid w:val="6AE03BFF"/>
    <w:rsid w:val="6BFB31EC"/>
    <w:rsid w:val="6D09D1F0"/>
    <w:rsid w:val="6E1D2A6E"/>
    <w:rsid w:val="6ED51809"/>
    <w:rsid w:val="6F0832DC"/>
    <w:rsid w:val="6FFE3076"/>
    <w:rsid w:val="701E10A3"/>
    <w:rsid w:val="70B4AA4D"/>
    <w:rsid w:val="72507AAE"/>
    <w:rsid w:val="73DCE287"/>
    <w:rsid w:val="74B1060B"/>
    <w:rsid w:val="77EEAC56"/>
    <w:rsid w:val="799DAFDC"/>
    <w:rsid w:val="799E12A3"/>
    <w:rsid w:val="7BB9C7FA"/>
    <w:rsid w:val="7C0C6234"/>
    <w:rsid w:val="7CFCC67C"/>
    <w:rsid w:val="7D028D34"/>
    <w:rsid w:val="7D62F370"/>
    <w:rsid w:val="7F6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59921E"/>
  <w15:chartTrackingRefBased/>
  <w15:docId w15:val="{50970E42-C756-467E-93D3-07BF3437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joef Offc" w:eastAsiaTheme="minorHAnsi" w:hAnsi="Djoef Offc" w:cstheme="minorBidi"/>
        <w:sz w:val="17"/>
        <w:szCs w:val="17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9" w:qFormat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341887"/>
    <w:pPr>
      <w:spacing w:after="240"/>
    </w:pPr>
  </w:style>
  <w:style w:type="paragraph" w:styleId="Overskrift1">
    <w:name w:val="heading 1"/>
    <w:basedOn w:val="Normal"/>
    <w:next w:val="Manchet"/>
    <w:link w:val="Overskrift1Tegn"/>
    <w:uiPriority w:val="1"/>
    <w:qFormat/>
    <w:rsid w:val="00116E99"/>
    <w:pPr>
      <w:keepNext/>
      <w:keepLines/>
      <w:pageBreakBefore/>
      <w:framePr w:w="9923" w:wrap="notBeside" w:vAnchor="text" w:hAnchor="margin" w:y="1"/>
      <w:suppressAutoHyphens/>
      <w:spacing w:after="880" w:line="480" w:lineRule="exact"/>
      <w:ind w:right="1701"/>
      <w:outlineLvl w:val="0"/>
    </w:pPr>
    <w:rPr>
      <w:rFonts w:eastAsiaTheme="majorEastAsia" w:cs="Arial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634FA"/>
    <w:pPr>
      <w:keepNext/>
      <w:keepLines/>
      <w:suppressAutoHyphens/>
      <w:spacing w:after="160"/>
      <w:contextualSpacing/>
      <w:outlineLvl w:val="1"/>
    </w:pPr>
    <w:rPr>
      <w:rFonts w:eastAsiaTheme="majorEastAsia" w:cs="Arial"/>
      <w:b/>
      <w:sz w:val="20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1E0034"/>
    <w:pPr>
      <w:keepNext/>
      <w:keepLines/>
      <w:suppressAutoHyphens/>
      <w:spacing w:after="0"/>
      <w:outlineLvl w:val="2"/>
    </w:pPr>
    <w:rPr>
      <w:rFonts w:eastAsiaTheme="majorEastAsia" w:cs="Arial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1E0034"/>
    <w:pPr>
      <w:keepNext/>
      <w:keepLines/>
      <w:suppressAutoHyphens/>
      <w:spacing w:after="0"/>
      <w:outlineLvl w:val="3"/>
    </w:pPr>
    <w:rPr>
      <w:rFonts w:eastAsiaTheme="majorEastAsia" w:cs="Arial"/>
      <w:b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1E0034"/>
    <w:pPr>
      <w:keepNext/>
      <w:keepLines/>
      <w:suppressAutoHyphens/>
      <w:spacing w:after="0"/>
      <w:outlineLvl w:val="4"/>
    </w:pPr>
    <w:rPr>
      <w:rFonts w:eastAsiaTheme="majorEastAsia" w:cs="Arial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717A9"/>
    <w:pPr>
      <w:keepNext/>
      <w:keepLines/>
      <w:suppressAutoHyphens/>
      <w:spacing w:after="0"/>
      <w:outlineLvl w:val="5"/>
    </w:pPr>
    <w:rPr>
      <w:rFonts w:eastAsiaTheme="majorEastAsia" w:cs="Arial"/>
      <w:b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717A9"/>
    <w:pPr>
      <w:keepNext/>
      <w:keepLines/>
      <w:suppressAutoHyphens/>
      <w:spacing w:after="0"/>
      <w:outlineLvl w:val="6"/>
    </w:pPr>
    <w:rPr>
      <w:rFonts w:eastAsiaTheme="majorEastAsia" w:cs="Arial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D54500"/>
    <w:pPr>
      <w:keepNext/>
      <w:keepLines/>
      <w:suppressAutoHyphens/>
      <w:spacing w:after="0"/>
      <w:outlineLvl w:val="7"/>
    </w:pPr>
    <w:rPr>
      <w:rFonts w:eastAsiaTheme="majorEastAsia" w:cs="Arial"/>
      <w:b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CF2C6D"/>
    <w:pPr>
      <w:keepNext/>
      <w:keepLines/>
      <w:suppressAutoHyphens/>
      <w:spacing w:after="0"/>
      <w:outlineLvl w:val="8"/>
    </w:pPr>
    <w:rPr>
      <w:rFonts w:eastAsiaTheme="majorEastAsia" w:cs="Arial"/>
      <w:b/>
      <w:iCs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uiPriority w:val="99"/>
    <w:semiHidden/>
    <w:rsid w:val="00911DE3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911DE3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11DE3"/>
    <w:rPr>
      <w:rFonts w:cs="Arial"/>
    </w:rPr>
  </w:style>
  <w:style w:type="paragraph" w:styleId="Bibliografi">
    <w:name w:val="Bibliography"/>
    <w:basedOn w:val="Normal"/>
    <w:next w:val="Normal"/>
    <w:uiPriority w:val="99"/>
    <w:semiHidden/>
    <w:rsid w:val="00911DE3"/>
    <w:pPr>
      <w:spacing w:after="0"/>
    </w:pPr>
  </w:style>
  <w:style w:type="paragraph" w:styleId="Bloktekst">
    <w:name w:val="Block Text"/>
    <w:basedOn w:val="Normal"/>
    <w:uiPriority w:val="99"/>
    <w:semiHidden/>
    <w:rsid w:val="00911DE3"/>
    <w:pPr>
      <w:pBdr>
        <w:top w:val="single" w:sz="2" w:space="10" w:color="0054CE" w:themeColor="accent1"/>
        <w:left w:val="single" w:sz="2" w:space="10" w:color="0054CE" w:themeColor="accent1"/>
        <w:bottom w:val="single" w:sz="2" w:space="10" w:color="0054CE" w:themeColor="accent1"/>
        <w:right w:val="single" w:sz="2" w:space="10" w:color="0054CE" w:themeColor="accent1"/>
      </w:pBdr>
      <w:spacing w:after="0"/>
      <w:ind w:left="1152" w:right="1152"/>
    </w:pPr>
    <w:rPr>
      <w:rFonts w:eastAsiaTheme="minorEastAsia" w:cs="Arial"/>
      <w:i/>
      <w:iCs/>
      <w:color w:val="0054CE" w:themeColor="accent1"/>
    </w:rPr>
  </w:style>
  <w:style w:type="paragraph" w:styleId="Brdtekst">
    <w:name w:val="Body Text"/>
    <w:basedOn w:val="Normal"/>
    <w:link w:val="BrdtekstTegn"/>
    <w:uiPriority w:val="99"/>
    <w:semiHidden/>
    <w:rsid w:val="00911DE3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11DE3"/>
  </w:style>
  <w:style w:type="paragraph" w:styleId="Brdtekst2">
    <w:name w:val="Body Text 2"/>
    <w:basedOn w:val="Normal"/>
    <w:link w:val="Brdtekst2Tegn"/>
    <w:uiPriority w:val="99"/>
    <w:semiHidden/>
    <w:rsid w:val="00911DE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11DE3"/>
  </w:style>
  <w:style w:type="paragraph" w:styleId="Brdtekst3">
    <w:name w:val="Body Text 3"/>
    <w:basedOn w:val="Normal"/>
    <w:link w:val="Brdtekst3Tegn"/>
    <w:uiPriority w:val="99"/>
    <w:semiHidden/>
    <w:rsid w:val="00911DE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11DE3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911DE3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11DE3"/>
  </w:style>
  <w:style w:type="paragraph" w:styleId="Brdtekstindrykning">
    <w:name w:val="Body Text Indent"/>
    <w:basedOn w:val="Normal"/>
    <w:link w:val="BrdtekstindrykningTegn"/>
    <w:uiPriority w:val="99"/>
    <w:semiHidden/>
    <w:rsid w:val="00911DE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11DE3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911DE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11DE3"/>
  </w:style>
  <w:style w:type="paragraph" w:styleId="Brdtekstindrykning2">
    <w:name w:val="Body Text Indent 2"/>
    <w:basedOn w:val="Normal"/>
    <w:link w:val="Brdtekstindrykning2Tegn"/>
    <w:uiPriority w:val="99"/>
    <w:semiHidden/>
    <w:rsid w:val="00911DE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11DE3"/>
  </w:style>
  <w:style w:type="paragraph" w:styleId="Brdtekstindrykning3">
    <w:name w:val="Body Text Indent 3"/>
    <w:basedOn w:val="Normal"/>
    <w:link w:val="Brdtekstindrykning3Tegn"/>
    <w:uiPriority w:val="99"/>
    <w:semiHidden/>
    <w:rsid w:val="00911DE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11DE3"/>
    <w:rPr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911DE3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rsid w:val="00284122"/>
    <w:pPr>
      <w:keepNext/>
      <w:keepLines/>
      <w:spacing w:after="60"/>
    </w:pPr>
    <w:rPr>
      <w:b/>
      <w:iCs/>
      <w:caps/>
      <w:sz w:val="20"/>
    </w:rPr>
  </w:style>
  <w:style w:type="paragraph" w:styleId="Sluthilsen">
    <w:name w:val="Closing"/>
    <w:basedOn w:val="Normal"/>
    <w:link w:val="SluthilsenTegn"/>
    <w:uiPriority w:val="99"/>
    <w:semiHidden/>
    <w:rsid w:val="00911DE3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11DE3"/>
  </w:style>
  <w:style w:type="table" w:styleId="Farvetgitter">
    <w:name w:val="Colorful Grid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DAFF" w:themeFill="accent1" w:themeFillTint="33"/>
    </w:tcPr>
    <w:tblStylePr w:type="firstRow">
      <w:rPr>
        <w:b/>
        <w:bCs/>
      </w:rPr>
      <w:tblPr/>
      <w:tcPr>
        <w:shd w:val="clear" w:color="auto" w:fill="85B6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B6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E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E9A" w:themeFill="accent1" w:themeFillShade="BF"/>
      </w:tcPr>
    </w:tblStylePr>
    <w:tblStylePr w:type="band1Vert">
      <w:tblPr/>
      <w:tcPr>
        <w:shd w:val="clear" w:color="auto" w:fill="67A4FF" w:themeFill="accent1" w:themeFillTint="7F"/>
      </w:tcPr>
    </w:tblStylePr>
    <w:tblStylePr w:type="band1Horz">
      <w:tblPr/>
      <w:tcPr>
        <w:shd w:val="clear" w:color="auto" w:fill="67A4FF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1C9FA" w:themeFill="accent2" w:themeFillTint="33"/>
    </w:tcPr>
    <w:tblStylePr w:type="firstRow">
      <w:rPr>
        <w:b/>
        <w:bCs/>
      </w:rPr>
      <w:tblPr/>
      <w:tcPr>
        <w:shd w:val="clear" w:color="auto" w:fill="6593F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593F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41A4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41A46" w:themeFill="accent2" w:themeFillShade="BF"/>
      </w:tcPr>
    </w:tblStylePr>
    <w:tblStylePr w:type="band1Vert">
      <w:tblPr/>
      <w:tcPr>
        <w:shd w:val="clear" w:color="auto" w:fill="3F79F3" w:themeFill="accent2" w:themeFillTint="7F"/>
      </w:tcPr>
    </w:tblStylePr>
    <w:tblStylePr w:type="band1Horz">
      <w:tblPr/>
      <w:tcPr>
        <w:shd w:val="clear" w:color="auto" w:fill="3F79F3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F6" w:themeFill="accent3" w:themeFillTint="33"/>
    </w:tcPr>
    <w:tblStylePr w:type="firstRow">
      <w:rPr>
        <w:b/>
        <w:bCs/>
      </w:rPr>
      <w:tblPr/>
      <w:tcPr>
        <w:shd w:val="clear" w:color="auto" w:fill="E4ECE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C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EA4A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EA4AC" w:themeFill="accent3" w:themeFillShade="BF"/>
      </w:tcPr>
    </w:tblStylePr>
    <w:tblStylePr w:type="band1Vert">
      <w:tblPr/>
      <w:tcPr>
        <w:shd w:val="clear" w:color="auto" w:fill="DDE7E9" w:themeFill="accent3" w:themeFillTint="7F"/>
      </w:tcPr>
    </w:tblStylePr>
    <w:tblStylePr w:type="band1Horz">
      <w:tblPr/>
      <w:tcPr>
        <w:shd w:val="clear" w:color="auto" w:fill="DDE7E9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C" w:themeFill="accent4" w:themeFillTint="33"/>
    </w:tcPr>
    <w:tblStylePr w:type="firstRow">
      <w:rPr>
        <w:b/>
        <w:bCs/>
      </w:rPr>
      <w:tblPr/>
      <w:tcPr>
        <w:shd w:val="clear" w:color="auto" w:fill="F5EAD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AD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1A25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1A255" w:themeFill="accent4" w:themeFillShade="BF"/>
      </w:tcPr>
    </w:tblStylePr>
    <w:tblStylePr w:type="band1Vert">
      <w:tblPr/>
      <w:tcPr>
        <w:shd w:val="clear" w:color="auto" w:fill="F2E5D1" w:themeFill="accent4" w:themeFillTint="7F"/>
      </w:tcPr>
    </w:tblStylePr>
    <w:tblStylePr w:type="band1Horz">
      <w:tblPr/>
      <w:tcPr>
        <w:shd w:val="clear" w:color="auto" w:fill="F2E5D1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E4" w:themeFill="accent5" w:themeFillTint="33"/>
    </w:tcPr>
    <w:tblStylePr w:type="firstRow">
      <w:rPr>
        <w:b/>
        <w:bCs/>
      </w:rPr>
      <w:tblPr/>
      <w:tcPr>
        <w:shd w:val="clear" w:color="auto" w:fill="FFFFC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C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FFF1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FFF19" w:themeFill="accent5" w:themeFillShade="BF"/>
      </w:tcPr>
    </w:tblStylePr>
    <w:tblStylePr w:type="band1Vert">
      <w:tblPr/>
      <w:tcPr>
        <w:shd w:val="clear" w:color="auto" w:fill="FFFFBB" w:themeFill="accent5" w:themeFillTint="7F"/>
      </w:tcPr>
    </w:tblStylePr>
    <w:tblStylePr w:type="band1Horz">
      <w:tblPr/>
      <w:tcPr>
        <w:shd w:val="clear" w:color="auto" w:fill="FFFFBB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AE1" w:themeFill="accent6" w:themeFillTint="33"/>
    </w:tcPr>
    <w:tblStylePr w:type="firstRow">
      <w:rPr>
        <w:b/>
        <w:bCs/>
      </w:rPr>
      <w:tblPr/>
      <w:tcPr>
        <w:shd w:val="clear" w:color="auto" w:fill="FFB5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5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3003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30031" w:themeFill="accent6" w:themeFillShade="BF"/>
      </w:tcPr>
    </w:tblStylePr>
    <w:tblStylePr w:type="band1Vert">
      <w:tblPr/>
      <w:tcPr>
        <w:shd w:val="clear" w:color="auto" w:fill="FFA2B5" w:themeFill="accent6" w:themeFillTint="7F"/>
      </w:tcPr>
    </w:tblStylePr>
    <w:tblStylePr w:type="band1Horz">
      <w:tblPr/>
      <w:tcPr>
        <w:shd w:val="clear" w:color="auto" w:fill="FFA2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1B4B" w:themeFill="accent2" w:themeFillShade="CC"/>
      </w:tcPr>
    </w:tblStylePr>
    <w:tblStylePr w:type="lastRow">
      <w:rPr>
        <w:b/>
        <w:bCs/>
        <w:color w:val="041B4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D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1B4B" w:themeFill="accent2" w:themeFillShade="CC"/>
      </w:tcPr>
    </w:tblStylePr>
    <w:tblStylePr w:type="lastRow">
      <w:rPr>
        <w:b/>
        <w:bCs/>
        <w:color w:val="041B4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2FF" w:themeFill="accent1" w:themeFillTint="3F"/>
      </w:tcPr>
    </w:tblStylePr>
    <w:tblStylePr w:type="band1Horz">
      <w:tblPr/>
      <w:tcPr>
        <w:shd w:val="clear" w:color="auto" w:fill="C2DAFF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9E4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41B4B" w:themeFill="accent2" w:themeFillShade="CC"/>
      </w:tcPr>
    </w:tblStylePr>
    <w:tblStylePr w:type="lastRow">
      <w:rPr>
        <w:b/>
        <w:bCs/>
        <w:color w:val="041B4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BCF9" w:themeFill="accent2" w:themeFillTint="3F"/>
      </w:tcPr>
    </w:tblStylePr>
    <w:tblStylePr w:type="band1Horz">
      <w:tblPr/>
      <w:tcPr>
        <w:shd w:val="clear" w:color="auto" w:fill="B1C9FA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5AB65" w:themeFill="accent4" w:themeFillShade="CC"/>
      </w:tcPr>
    </w:tblStylePr>
    <w:tblStylePr w:type="lastRow">
      <w:rPr>
        <w:b/>
        <w:bCs/>
        <w:color w:val="D5AB6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F4" w:themeFill="accent3" w:themeFillTint="3F"/>
      </w:tcPr>
    </w:tblStylePr>
    <w:tblStylePr w:type="band1Horz">
      <w:tblPr/>
      <w:tcPr>
        <w:shd w:val="clear" w:color="auto" w:fill="F1F5F6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ADB4" w:themeFill="accent3" w:themeFillShade="CC"/>
      </w:tcPr>
    </w:tblStylePr>
    <w:tblStylePr w:type="lastRow">
      <w:rPr>
        <w:b/>
        <w:bCs/>
        <w:color w:val="8BADB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2E8" w:themeFill="accent4" w:themeFillTint="3F"/>
      </w:tcPr>
    </w:tblStylePr>
    <w:tblStylePr w:type="band1Horz">
      <w:tblPr/>
      <w:tcPr>
        <w:shd w:val="clear" w:color="auto" w:fill="FAF4EC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0537" w:themeFill="accent6" w:themeFillShade="CC"/>
      </w:tcPr>
    </w:tblStylePr>
    <w:tblStylePr w:type="lastRow">
      <w:rPr>
        <w:b/>
        <w:bCs/>
        <w:color w:val="FF053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DD" w:themeFill="accent5" w:themeFillTint="3F"/>
      </w:tcPr>
    </w:tblStylePr>
    <w:tblStylePr w:type="band1Horz">
      <w:tblPr/>
      <w:tcPr>
        <w:shd w:val="clear" w:color="auto" w:fill="FFFFE4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C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FF2D" w:themeFill="accent5" w:themeFillShade="CC"/>
      </w:tcPr>
    </w:tblStylePr>
    <w:tblStylePr w:type="lastRow">
      <w:rPr>
        <w:b/>
        <w:bCs/>
        <w:color w:val="FFFF2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1DA" w:themeFill="accent6" w:themeFillTint="3F"/>
      </w:tcPr>
    </w:tblStylePr>
    <w:tblStylePr w:type="band1Horz">
      <w:tblPr/>
      <w:tcPr>
        <w:shd w:val="clear" w:color="auto" w:fill="FFDA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6235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6235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6235F" w:themeColor="accent2"/>
        <w:left w:val="single" w:sz="4" w:space="0" w:color="0054CE" w:themeColor="accent1"/>
        <w:bottom w:val="single" w:sz="4" w:space="0" w:color="0054CE" w:themeColor="accent1"/>
        <w:right w:val="single" w:sz="4" w:space="0" w:color="0054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6235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1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17B" w:themeColor="accent1" w:themeShade="99"/>
          <w:insideV w:val="nil"/>
        </w:tcBorders>
        <w:shd w:val="clear" w:color="auto" w:fill="0031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17B" w:themeFill="accent1" w:themeFillShade="99"/>
      </w:tcPr>
    </w:tblStylePr>
    <w:tblStylePr w:type="band1Vert">
      <w:tblPr/>
      <w:tcPr>
        <w:shd w:val="clear" w:color="auto" w:fill="85B6FF" w:themeFill="accent1" w:themeFillTint="66"/>
      </w:tcPr>
    </w:tblStylePr>
    <w:tblStylePr w:type="band1Horz">
      <w:tblPr/>
      <w:tcPr>
        <w:shd w:val="clear" w:color="auto" w:fill="67A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6235F" w:themeColor="accent2"/>
        <w:left w:val="single" w:sz="4" w:space="0" w:color="06235F" w:themeColor="accent2"/>
        <w:bottom w:val="single" w:sz="4" w:space="0" w:color="06235F" w:themeColor="accent2"/>
        <w:right w:val="single" w:sz="4" w:space="0" w:color="06235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4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6235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3143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31438" w:themeColor="accent2" w:themeShade="99"/>
          <w:insideV w:val="nil"/>
        </w:tcBorders>
        <w:shd w:val="clear" w:color="auto" w:fill="03143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1438" w:themeFill="accent2" w:themeFillShade="99"/>
      </w:tcPr>
    </w:tblStylePr>
    <w:tblStylePr w:type="band1Vert">
      <w:tblPr/>
      <w:tcPr>
        <w:shd w:val="clear" w:color="auto" w:fill="6593F5" w:themeFill="accent2" w:themeFillTint="66"/>
      </w:tcPr>
    </w:tblStylePr>
    <w:tblStylePr w:type="band1Horz">
      <w:tblPr/>
      <w:tcPr>
        <w:shd w:val="clear" w:color="auto" w:fill="3F79F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CDA3" w:themeColor="accent4"/>
        <w:left w:val="single" w:sz="4" w:space="0" w:color="BCD0D4" w:themeColor="accent3"/>
        <w:bottom w:val="single" w:sz="4" w:space="0" w:color="BCD0D4" w:themeColor="accent3"/>
        <w:right w:val="single" w:sz="4" w:space="0" w:color="BCD0D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CD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899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8992" w:themeColor="accent3" w:themeShade="99"/>
          <w:insideV w:val="nil"/>
        </w:tcBorders>
        <w:shd w:val="clear" w:color="auto" w:fill="5E899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8992" w:themeFill="accent3" w:themeFillShade="99"/>
      </w:tcPr>
    </w:tblStylePr>
    <w:tblStylePr w:type="band1Vert">
      <w:tblPr/>
      <w:tcPr>
        <w:shd w:val="clear" w:color="auto" w:fill="E4ECED" w:themeFill="accent3" w:themeFillTint="66"/>
      </w:tcPr>
    </w:tblStylePr>
    <w:tblStylePr w:type="band1Horz">
      <w:tblPr/>
      <w:tcPr>
        <w:shd w:val="clear" w:color="auto" w:fill="DDE7E9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CD0D4" w:themeColor="accent3"/>
        <w:left w:val="single" w:sz="4" w:space="0" w:color="E6CDA3" w:themeColor="accent4"/>
        <w:bottom w:val="single" w:sz="4" w:space="0" w:color="E6CDA3" w:themeColor="accent4"/>
        <w:right w:val="single" w:sz="4" w:space="0" w:color="E6CD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D0D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986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98632" w:themeColor="accent4" w:themeShade="99"/>
          <w:insideV w:val="nil"/>
        </w:tcBorders>
        <w:shd w:val="clear" w:color="auto" w:fill="B986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8632" w:themeFill="accent4" w:themeFillShade="99"/>
      </w:tcPr>
    </w:tblStylePr>
    <w:tblStylePr w:type="band1Vert">
      <w:tblPr/>
      <w:tcPr>
        <w:shd w:val="clear" w:color="auto" w:fill="F5EADA" w:themeFill="accent4" w:themeFillTint="66"/>
      </w:tcPr>
    </w:tblStylePr>
    <w:tblStylePr w:type="band1Horz">
      <w:tblPr/>
      <w:tcPr>
        <w:shd w:val="clear" w:color="auto" w:fill="F2E5D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466C" w:themeColor="accent6"/>
        <w:left w:val="single" w:sz="4" w:space="0" w:color="FFFF78" w:themeColor="accent5"/>
        <w:bottom w:val="single" w:sz="4" w:space="0" w:color="FFFF78" w:themeColor="accent5"/>
        <w:right w:val="single" w:sz="4" w:space="0" w:color="FFFF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6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1E1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1E100" w:themeColor="accent5" w:themeShade="99"/>
          <w:insideV w:val="nil"/>
        </w:tcBorders>
        <w:shd w:val="clear" w:color="auto" w:fill="E1E1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00" w:themeFill="accent5" w:themeFillShade="99"/>
      </w:tcPr>
    </w:tblStylePr>
    <w:tblStylePr w:type="band1Vert">
      <w:tblPr/>
      <w:tcPr>
        <w:shd w:val="clear" w:color="auto" w:fill="FFFFC9" w:themeFill="accent5" w:themeFillTint="66"/>
      </w:tcPr>
    </w:tblStylePr>
    <w:tblStylePr w:type="band1Horz">
      <w:tblPr/>
      <w:tcPr>
        <w:shd w:val="clear" w:color="auto" w:fill="FFFF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78" w:themeColor="accent5"/>
        <w:left w:val="single" w:sz="4" w:space="0" w:color="FF466C" w:themeColor="accent6"/>
        <w:bottom w:val="single" w:sz="4" w:space="0" w:color="FF466C" w:themeColor="accent6"/>
        <w:right w:val="single" w:sz="4" w:space="0" w:color="FF46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3002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30027" w:themeColor="accent6" w:themeShade="99"/>
          <w:insideV w:val="nil"/>
        </w:tcBorders>
        <w:shd w:val="clear" w:color="auto" w:fill="C3002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0027" w:themeFill="accent6" w:themeFillShade="99"/>
      </w:tcPr>
    </w:tblStylePr>
    <w:tblStylePr w:type="band1Vert">
      <w:tblPr/>
      <w:tcPr>
        <w:shd w:val="clear" w:color="auto" w:fill="FFB5C4" w:themeFill="accent6" w:themeFillTint="66"/>
      </w:tcPr>
    </w:tblStylePr>
    <w:tblStylePr w:type="band1Horz">
      <w:tblPr/>
      <w:tcPr>
        <w:shd w:val="clear" w:color="auto" w:fill="FFA2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911DE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911DE3"/>
    <w:pPr>
      <w:spacing w:after="0"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11DE3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911DE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11DE3"/>
    <w:rPr>
      <w:b/>
      <w:bCs/>
    </w:rPr>
  </w:style>
  <w:style w:type="table" w:styleId="Mrkliste">
    <w:name w:val="Dark List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4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9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E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E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E9A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6235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3112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41A4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41A4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1A4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1A46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CD0D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717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A4A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A4A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A4A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A4AC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CD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6F2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A25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A25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A25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A255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ABA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FF1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FF1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1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19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unhideWhenUsed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46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1002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3003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3003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003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0031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911DE3"/>
    <w:pPr>
      <w:spacing w:after="0"/>
    </w:pPr>
  </w:style>
  <w:style w:type="character" w:customStyle="1" w:styleId="DatoTegn">
    <w:name w:val="Dato Tegn"/>
    <w:basedOn w:val="Standardskrifttypeiafsnit"/>
    <w:link w:val="Dato"/>
    <w:uiPriority w:val="99"/>
    <w:semiHidden/>
    <w:rsid w:val="00911DE3"/>
  </w:style>
  <w:style w:type="paragraph" w:styleId="Dokumentoversigt">
    <w:name w:val="Document Map"/>
    <w:basedOn w:val="Normal"/>
    <w:link w:val="DokumentoversigtTegn"/>
    <w:uiPriority w:val="99"/>
    <w:semiHidden/>
    <w:rsid w:val="00911DE3"/>
    <w:pPr>
      <w:spacing w:after="0" w:line="240" w:lineRule="auto"/>
    </w:pPr>
    <w:rPr>
      <w:rFonts w:cs="Arial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11DE3"/>
    <w:rPr>
      <w:rFonts w:cs="Arial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911DE3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11DE3"/>
  </w:style>
  <w:style w:type="character" w:styleId="Fremhv">
    <w:name w:val="Emphasis"/>
    <w:basedOn w:val="Standardskrifttypeiafsnit"/>
    <w:uiPriority w:val="8"/>
    <w:qFormat/>
    <w:rsid w:val="00911DE3"/>
    <w:rPr>
      <w:i/>
      <w:iCs/>
    </w:rPr>
  </w:style>
  <w:style w:type="character" w:styleId="Slutnotehenvisning">
    <w:name w:val="endnote reference"/>
    <w:basedOn w:val="Standardskrifttypeiafsnit"/>
    <w:uiPriority w:val="13"/>
    <w:semiHidden/>
    <w:rsid w:val="00911DE3"/>
    <w:rPr>
      <w:vertAlign w:val="superscript"/>
    </w:rPr>
  </w:style>
  <w:style w:type="paragraph" w:styleId="Slutnotetekst">
    <w:name w:val="endnote text"/>
    <w:basedOn w:val="Normal"/>
    <w:link w:val="SlutnotetekstTegn"/>
    <w:uiPriority w:val="13"/>
    <w:semiHidden/>
    <w:qFormat/>
    <w:rsid w:val="00404BF1"/>
    <w:pPr>
      <w:spacing w:after="0" w:line="240" w:lineRule="auto"/>
      <w:ind w:left="113" w:hanging="113"/>
    </w:pPr>
  </w:style>
  <w:style w:type="character" w:customStyle="1" w:styleId="SlutnotetekstTegn">
    <w:name w:val="Slutnotetekst Tegn"/>
    <w:basedOn w:val="Standardskrifttypeiafsnit"/>
    <w:link w:val="Slutnotetekst"/>
    <w:uiPriority w:val="13"/>
    <w:semiHidden/>
    <w:rsid w:val="00404BF1"/>
  </w:style>
  <w:style w:type="paragraph" w:styleId="Modtageradresse">
    <w:name w:val="envelope address"/>
    <w:basedOn w:val="Normal"/>
    <w:uiPriority w:val="99"/>
    <w:semiHidden/>
    <w:rsid w:val="00911DE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="Arial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911DE3"/>
    <w:pPr>
      <w:spacing w:after="0" w:line="240" w:lineRule="auto"/>
    </w:pPr>
    <w:rPr>
      <w:rFonts w:eastAsiaTheme="majorEastAsia" w:cs="Arial"/>
    </w:rPr>
  </w:style>
  <w:style w:type="character" w:styleId="BesgtLink">
    <w:name w:val="FollowedHyperlink"/>
    <w:basedOn w:val="Standardskrifttypeiafsnit"/>
    <w:uiPriority w:val="14"/>
    <w:semiHidden/>
    <w:rsid w:val="00911DE3"/>
    <w:rPr>
      <w:color w:val="E6CDA3" w:themeColor="followedHyperlink"/>
      <w:u w:val="single"/>
    </w:rPr>
  </w:style>
  <w:style w:type="paragraph" w:styleId="Sidefod">
    <w:name w:val="footer"/>
    <w:basedOn w:val="Normal"/>
    <w:link w:val="SidefodTegn"/>
    <w:uiPriority w:val="13"/>
    <w:semiHidden/>
    <w:rsid w:val="00116E99"/>
    <w:pPr>
      <w:spacing w:after="0" w:line="200" w:lineRule="atLeast"/>
    </w:pPr>
    <w:rPr>
      <w:b/>
      <w:sz w:val="14"/>
    </w:rPr>
  </w:style>
  <w:style w:type="character" w:customStyle="1" w:styleId="SidefodTegn">
    <w:name w:val="Sidefod Tegn"/>
    <w:basedOn w:val="Standardskrifttypeiafsnit"/>
    <w:link w:val="Sidefod"/>
    <w:uiPriority w:val="13"/>
    <w:semiHidden/>
    <w:rsid w:val="00116E99"/>
    <w:rPr>
      <w:b/>
      <w:sz w:val="14"/>
    </w:rPr>
  </w:style>
  <w:style w:type="character" w:styleId="Fodnotehenvisning">
    <w:name w:val="footnote reference"/>
    <w:basedOn w:val="Standardskrifttypeiafsnit"/>
    <w:uiPriority w:val="13"/>
    <w:semiHidden/>
    <w:rsid w:val="00911DE3"/>
    <w:rPr>
      <w:vertAlign w:val="superscript"/>
    </w:rPr>
  </w:style>
  <w:style w:type="paragraph" w:styleId="Fodnotetekst">
    <w:name w:val="footnote text"/>
    <w:basedOn w:val="Normal"/>
    <w:link w:val="FodnotetekstTegn"/>
    <w:uiPriority w:val="13"/>
    <w:rsid w:val="00BB1CFC"/>
    <w:pPr>
      <w:spacing w:after="40" w:line="168" w:lineRule="exact"/>
    </w:pPr>
    <w:rPr>
      <w:sz w:val="12"/>
    </w:rPr>
  </w:style>
  <w:style w:type="character" w:customStyle="1" w:styleId="FodnotetekstTegn">
    <w:name w:val="Fodnotetekst Tegn"/>
    <w:basedOn w:val="Standardskrifttypeiafsnit"/>
    <w:link w:val="Fodnotetekst"/>
    <w:uiPriority w:val="13"/>
    <w:rsid w:val="00BB1CFC"/>
    <w:rPr>
      <w:sz w:val="12"/>
    </w:rPr>
  </w:style>
  <w:style w:type="table" w:styleId="Gittertabel1-lys">
    <w:name w:val="Grid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85B6FF" w:themeColor="accent1" w:themeTint="66"/>
        <w:left w:val="single" w:sz="4" w:space="0" w:color="85B6FF" w:themeColor="accent1" w:themeTint="66"/>
        <w:bottom w:val="single" w:sz="4" w:space="0" w:color="85B6FF" w:themeColor="accent1" w:themeTint="66"/>
        <w:right w:val="single" w:sz="4" w:space="0" w:color="85B6FF" w:themeColor="accent1" w:themeTint="66"/>
        <w:insideH w:val="single" w:sz="4" w:space="0" w:color="85B6FF" w:themeColor="accent1" w:themeTint="66"/>
        <w:insideV w:val="single" w:sz="4" w:space="0" w:color="85B6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9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9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593F5" w:themeColor="accent2" w:themeTint="66"/>
        <w:left w:val="single" w:sz="4" w:space="0" w:color="6593F5" w:themeColor="accent2" w:themeTint="66"/>
        <w:bottom w:val="single" w:sz="4" w:space="0" w:color="6593F5" w:themeColor="accent2" w:themeTint="66"/>
        <w:right w:val="single" w:sz="4" w:space="0" w:color="6593F5" w:themeColor="accent2" w:themeTint="66"/>
        <w:insideH w:val="single" w:sz="4" w:space="0" w:color="6593F5" w:themeColor="accent2" w:themeTint="66"/>
        <w:insideV w:val="single" w:sz="4" w:space="0" w:color="6593F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175E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75E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4ECED" w:themeColor="accent3" w:themeTint="66"/>
        <w:left w:val="single" w:sz="4" w:space="0" w:color="E4ECED" w:themeColor="accent3" w:themeTint="66"/>
        <w:bottom w:val="single" w:sz="4" w:space="0" w:color="E4ECED" w:themeColor="accent3" w:themeTint="66"/>
        <w:right w:val="single" w:sz="4" w:space="0" w:color="E4ECED" w:themeColor="accent3" w:themeTint="66"/>
        <w:insideH w:val="single" w:sz="4" w:space="0" w:color="E4ECED" w:themeColor="accent3" w:themeTint="66"/>
        <w:insideV w:val="single" w:sz="4" w:space="0" w:color="E4EC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6E2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2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5EADA" w:themeColor="accent4" w:themeTint="66"/>
        <w:left w:val="single" w:sz="4" w:space="0" w:color="F5EADA" w:themeColor="accent4" w:themeTint="66"/>
        <w:bottom w:val="single" w:sz="4" w:space="0" w:color="F5EADA" w:themeColor="accent4" w:themeTint="66"/>
        <w:right w:val="single" w:sz="4" w:space="0" w:color="F5EADA" w:themeColor="accent4" w:themeTint="66"/>
        <w:insideH w:val="single" w:sz="4" w:space="0" w:color="F5EADA" w:themeColor="accent4" w:themeTint="66"/>
        <w:insideV w:val="single" w:sz="4" w:space="0" w:color="F5EAD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E0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E0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C9" w:themeColor="accent5" w:themeTint="66"/>
        <w:left w:val="single" w:sz="4" w:space="0" w:color="FFFFC9" w:themeColor="accent5" w:themeTint="66"/>
        <w:bottom w:val="single" w:sz="4" w:space="0" w:color="FFFFC9" w:themeColor="accent5" w:themeTint="66"/>
        <w:right w:val="single" w:sz="4" w:space="0" w:color="FFFFC9" w:themeColor="accent5" w:themeTint="66"/>
        <w:insideH w:val="single" w:sz="4" w:space="0" w:color="FFFFC9" w:themeColor="accent5" w:themeTint="66"/>
        <w:insideV w:val="single" w:sz="4" w:space="0" w:color="FFFFC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B5C4" w:themeColor="accent6" w:themeTint="66"/>
        <w:left w:val="single" w:sz="4" w:space="0" w:color="FFB5C4" w:themeColor="accent6" w:themeTint="66"/>
        <w:bottom w:val="single" w:sz="4" w:space="0" w:color="FFB5C4" w:themeColor="accent6" w:themeTint="66"/>
        <w:right w:val="single" w:sz="4" w:space="0" w:color="FFB5C4" w:themeColor="accent6" w:themeTint="66"/>
        <w:insideH w:val="single" w:sz="4" w:space="0" w:color="FFB5C4" w:themeColor="accent6" w:themeTint="66"/>
        <w:insideV w:val="single" w:sz="4" w:space="0" w:color="FFB5C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90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0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4892FF" w:themeColor="accent1" w:themeTint="99"/>
        <w:bottom w:val="single" w:sz="2" w:space="0" w:color="4892FF" w:themeColor="accent1" w:themeTint="99"/>
        <w:insideH w:val="single" w:sz="2" w:space="0" w:color="4892FF" w:themeColor="accent1" w:themeTint="99"/>
        <w:insideV w:val="single" w:sz="2" w:space="0" w:color="489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92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92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AFF" w:themeFill="accent1" w:themeFillTint="33"/>
      </w:tcPr>
    </w:tblStylePr>
    <w:tblStylePr w:type="band1Horz">
      <w:tblPr/>
      <w:tcPr>
        <w:shd w:val="clear" w:color="auto" w:fill="C2DAFF" w:themeFill="accent1" w:themeFillTint="33"/>
      </w:tcPr>
    </w:tblStylePr>
  </w:style>
  <w:style w:type="table" w:styleId="Gittertabel2-farve2">
    <w:name w:val="Grid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175EF0" w:themeColor="accent2" w:themeTint="99"/>
        <w:bottom w:val="single" w:sz="2" w:space="0" w:color="175EF0" w:themeColor="accent2" w:themeTint="99"/>
        <w:insideH w:val="single" w:sz="2" w:space="0" w:color="175EF0" w:themeColor="accent2" w:themeTint="99"/>
        <w:insideV w:val="single" w:sz="2" w:space="0" w:color="175EF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75EF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75EF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9FA" w:themeFill="accent2" w:themeFillTint="33"/>
      </w:tcPr>
    </w:tblStylePr>
    <w:tblStylePr w:type="band1Horz">
      <w:tblPr/>
      <w:tcPr>
        <w:shd w:val="clear" w:color="auto" w:fill="B1C9FA" w:themeFill="accent2" w:themeFillTint="33"/>
      </w:tcPr>
    </w:tblStylePr>
  </w:style>
  <w:style w:type="table" w:styleId="Gittertabel2-farve3">
    <w:name w:val="Grid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D6E2E5" w:themeColor="accent3" w:themeTint="99"/>
        <w:bottom w:val="single" w:sz="2" w:space="0" w:color="D6E2E5" w:themeColor="accent3" w:themeTint="99"/>
        <w:insideH w:val="single" w:sz="2" w:space="0" w:color="D6E2E5" w:themeColor="accent3" w:themeTint="99"/>
        <w:insideV w:val="single" w:sz="2" w:space="0" w:color="D6E2E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2E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2E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6" w:themeFill="accent3" w:themeFillTint="33"/>
      </w:tcPr>
    </w:tblStylePr>
    <w:tblStylePr w:type="band1Horz">
      <w:tblPr/>
      <w:tcPr>
        <w:shd w:val="clear" w:color="auto" w:fill="F1F5F6" w:themeFill="accent3" w:themeFillTint="33"/>
      </w:tcPr>
    </w:tblStylePr>
  </w:style>
  <w:style w:type="table" w:styleId="Gittertabel2-farve4">
    <w:name w:val="Grid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0E0C7" w:themeColor="accent4" w:themeTint="99"/>
        <w:bottom w:val="single" w:sz="2" w:space="0" w:color="F0E0C7" w:themeColor="accent4" w:themeTint="99"/>
        <w:insideH w:val="single" w:sz="2" w:space="0" w:color="F0E0C7" w:themeColor="accent4" w:themeTint="99"/>
        <w:insideV w:val="single" w:sz="2" w:space="0" w:color="F0E0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E0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E0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C" w:themeFill="accent4" w:themeFillTint="33"/>
      </w:tcPr>
    </w:tblStylePr>
    <w:tblStylePr w:type="band1Horz">
      <w:tblPr/>
      <w:tcPr>
        <w:shd w:val="clear" w:color="auto" w:fill="FAF4EC" w:themeFill="accent4" w:themeFillTint="33"/>
      </w:tcPr>
    </w:tblStylePr>
  </w:style>
  <w:style w:type="table" w:styleId="Gittertabel2-farve5">
    <w:name w:val="Grid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FFAE" w:themeColor="accent5" w:themeTint="99"/>
        <w:bottom w:val="single" w:sz="2" w:space="0" w:color="FFFFAE" w:themeColor="accent5" w:themeTint="99"/>
        <w:insideH w:val="single" w:sz="2" w:space="0" w:color="FFFFAE" w:themeColor="accent5" w:themeTint="99"/>
        <w:insideV w:val="single" w:sz="2" w:space="0" w:color="FFFFA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A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A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E4" w:themeFill="accent5" w:themeFillTint="33"/>
      </w:tcPr>
    </w:tblStylePr>
    <w:tblStylePr w:type="band1Horz">
      <w:tblPr/>
      <w:tcPr>
        <w:shd w:val="clear" w:color="auto" w:fill="FFFFE4" w:themeFill="accent5" w:themeFillTint="33"/>
      </w:tcPr>
    </w:tblStylePr>
  </w:style>
  <w:style w:type="table" w:styleId="Gittertabel2-farve6">
    <w:name w:val="Grid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2" w:space="0" w:color="FF90A6" w:themeColor="accent6" w:themeTint="99"/>
        <w:bottom w:val="single" w:sz="2" w:space="0" w:color="FF90A6" w:themeColor="accent6" w:themeTint="99"/>
        <w:insideH w:val="single" w:sz="2" w:space="0" w:color="FF90A6" w:themeColor="accent6" w:themeTint="99"/>
        <w:insideV w:val="single" w:sz="2" w:space="0" w:color="FF90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0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0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6" w:themeFillTint="33"/>
      </w:tcPr>
    </w:tblStylePr>
    <w:tblStylePr w:type="band1Horz">
      <w:tblPr/>
      <w:tcPr>
        <w:shd w:val="clear" w:color="auto" w:fill="FFDAE1" w:themeFill="accent6" w:themeFillTint="33"/>
      </w:tcPr>
    </w:tblStylePr>
  </w:style>
  <w:style w:type="table" w:styleId="Gittertabel3">
    <w:name w:val="Grid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4892FF" w:themeColor="accent1" w:themeTint="99"/>
        <w:left w:val="single" w:sz="4" w:space="0" w:color="4892FF" w:themeColor="accent1" w:themeTint="99"/>
        <w:bottom w:val="single" w:sz="4" w:space="0" w:color="4892FF" w:themeColor="accent1" w:themeTint="99"/>
        <w:right w:val="single" w:sz="4" w:space="0" w:color="4892FF" w:themeColor="accent1" w:themeTint="99"/>
        <w:insideH w:val="single" w:sz="4" w:space="0" w:color="4892FF" w:themeColor="accent1" w:themeTint="99"/>
        <w:insideV w:val="single" w:sz="4" w:space="0" w:color="489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DAFF" w:themeFill="accent1" w:themeFillTint="33"/>
      </w:tcPr>
    </w:tblStylePr>
    <w:tblStylePr w:type="band1Horz">
      <w:tblPr/>
      <w:tcPr>
        <w:shd w:val="clear" w:color="auto" w:fill="C2DAFF" w:themeFill="accent1" w:themeFillTint="33"/>
      </w:tcPr>
    </w:tblStylePr>
    <w:tblStylePr w:type="neCell">
      <w:tblPr/>
      <w:tcPr>
        <w:tcBorders>
          <w:bottom w:val="single" w:sz="4" w:space="0" w:color="4892FF" w:themeColor="accent1" w:themeTint="99"/>
        </w:tcBorders>
      </w:tcPr>
    </w:tblStylePr>
    <w:tblStylePr w:type="nwCell">
      <w:tblPr/>
      <w:tcPr>
        <w:tcBorders>
          <w:bottom w:val="single" w:sz="4" w:space="0" w:color="4892FF" w:themeColor="accent1" w:themeTint="99"/>
        </w:tcBorders>
      </w:tcPr>
    </w:tblStylePr>
    <w:tblStylePr w:type="seCell">
      <w:tblPr/>
      <w:tcPr>
        <w:tcBorders>
          <w:top w:val="single" w:sz="4" w:space="0" w:color="4892FF" w:themeColor="accent1" w:themeTint="99"/>
        </w:tcBorders>
      </w:tcPr>
    </w:tblStylePr>
    <w:tblStylePr w:type="swCell">
      <w:tblPr/>
      <w:tcPr>
        <w:tcBorders>
          <w:top w:val="single" w:sz="4" w:space="0" w:color="4892FF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175EF0" w:themeColor="accent2" w:themeTint="99"/>
        <w:left w:val="single" w:sz="4" w:space="0" w:color="175EF0" w:themeColor="accent2" w:themeTint="99"/>
        <w:bottom w:val="single" w:sz="4" w:space="0" w:color="175EF0" w:themeColor="accent2" w:themeTint="99"/>
        <w:right w:val="single" w:sz="4" w:space="0" w:color="175EF0" w:themeColor="accent2" w:themeTint="99"/>
        <w:insideH w:val="single" w:sz="4" w:space="0" w:color="175EF0" w:themeColor="accent2" w:themeTint="99"/>
        <w:insideV w:val="single" w:sz="4" w:space="0" w:color="175EF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C9FA" w:themeFill="accent2" w:themeFillTint="33"/>
      </w:tcPr>
    </w:tblStylePr>
    <w:tblStylePr w:type="band1Horz">
      <w:tblPr/>
      <w:tcPr>
        <w:shd w:val="clear" w:color="auto" w:fill="B1C9FA" w:themeFill="accent2" w:themeFillTint="33"/>
      </w:tcPr>
    </w:tblStylePr>
    <w:tblStylePr w:type="neCell">
      <w:tblPr/>
      <w:tcPr>
        <w:tcBorders>
          <w:bottom w:val="single" w:sz="4" w:space="0" w:color="175EF0" w:themeColor="accent2" w:themeTint="99"/>
        </w:tcBorders>
      </w:tcPr>
    </w:tblStylePr>
    <w:tblStylePr w:type="nwCell">
      <w:tblPr/>
      <w:tcPr>
        <w:tcBorders>
          <w:bottom w:val="single" w:sz="4" w:space="0" w:color="175EF0" w:themeColor="accent2" w:themeTint="99"/>
        </w:tcBorders>
      </w:tcPr>
    </w:tblStylePr>
    <w:tblStylePr w:type="seCell">
      <w:tblPr/>
      <w:tcPr>
        <w:tcBorders>
          <w:top w:val="single" w:sz="4" w:space="0" w:color="175EF0" w:themeColor="accent2" w:themeTint="99"/>
        </w:tcBorders>
      </w:tcPr>
    </w:tblStylePr>
    <w:tblStylePr w:type="swCell">
      <w:tblPr/>
      <w:tcPr>
        <w:tcBorders>
          <w:top w:val="single" w:sz="4" w:space="0" w:color="175EF0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6E2E5" w:themeColor="accent3" w:themeTint="99"/>
        <w:left w:val="single" w:sz="4" w:space="0" w:color="D6E2E5" w:themeColor="accent3" w:themeTint="99"/>
        <w:bottom w:val="single" w:sz="4" w:space="0" w:color="D6E2E5" w:themeColor="accent3" w:themeTint="99"/>
        <w:right w:val="single" w:sz="4" w:space="0" w:color="D6E2E5" w:themeColor="accent3" w:themeTint="99"/>
        <w:insideH w:val="single" w:sz="4" w:space="0" w:color="D6E2E5" w:themeColor="accent3" w:themeTint="99"/>
        <w:insideV w:val="single" w:sz="4" w:space="0" w:color="D6E2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6" w:themeFill="accent3" w:themeFillTint="33"/>
      </w:tcPr>
    </w:tblStylePr>
    <w:tblStylePr w:type="band1Horz">
      <w:tblPr/>
      <w:tcPr>
        <w:shd w:val="clear" w:color="auto" w:fill="F1F5F6" w:themeFill="accent3" w:themeFillTint="33"/>
      </w:tcPr>
    </w:tblStylePr>
    <w:tblStylePr w:type="neCell">
      <w:tblPr/>
      <w:tcPr>
        <w:tcBorders>
          <w:bottom w:val="single" w:sz="4" w:space="0" w:color="D6E2E5" w:themeColor="accent3" w:themeTint="99"/>
        </w:tcBorders>
      </w:tcPr>
    </w:tblStylePr>
    <w:tblStylePr w:type="nwCell">
      <w:tblPr/>
      <w:tcPr>
        <w:tcBorders>
          <w:bottom w:val="single" w:sz="4" w:space="0" w:color="D6E2E5" w:themeColor="accent3" w:themeTint="99"/>
        </w:tcBorders>
      </w:tcPr>
    </w:tblStylePr>
    <w:tblStylePr w:type="seCell">
      <w:tblPr/>
      <w:tcPr>
        <w:tcBorders>
          <w:top w:val="single" w:sz="4" w:space="0" w:color="D6E2E5" w:themeColor="accent3" w:themeTint="99"/>
        </w:tcBorders>
      </w:tcPr>
    </w:tblStylePr>
    <w:tblStylePr w:type="swCell">
      <w:tblPr/>
      <w:tcPr>
        <w:tcBorders>
          <w:top w:val="single" w:sz="4" w:space="0" w:color="D6E2E5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0E0C7" w:themeColor="accent4" w:themeTint="99"/>
        <w:left w:val="single" w:sz="4" w:space="0" w:color="F0E0C7" w:themeColor="accent4" w:themeTint="99"/>
        <w:bottom w:val="single" w:sz="4" w:space="0" w:color="F0E0C7" w:themeColor="accent4" w:themeTint="99"/>
        <w:right w:val="single" w:sz="4" w:space="0" w:color="F0E0C7" w:themeColor="accent4" w:themeTint="99"/>
        <w:insideH w:val="single" w:sz="4" w:space="0" w:color="F0E0C7" w:themeColor="accent4" w:themeTint="99"/>
        <w:insideV w:val="single" w:sz="4" w:space="0" w:color="F0E0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C" w:themeFill="accent4" w:themeFillTint="33"/>
      </w:tcPr>
    </w:tblStylePr>
    <w:tblStylePr w:type="band1Horz">
      <w:tblPr/>
      <w:tcPr>
        <w:shd w:val="clear" w:color="auto" w:fill="FAF4EC" w:themeFill="accent4" w:themeFillTint="33"/>
      </w:tcPr>
    </w:tblStylePr>
    <w:tblStylePr w:type="neCell">
      <w:tblPr/>
      <w:tcPr>
        <w:tcBorders>
          <w:bottom w:val="single" w:sz="4" w:space="0" w:color="F0E0C7" w:themeColor="accent4" w:themeTint="99"/>
        </w:tcBorders>
      </w:tcPr>
    </w:tblStylePr>
    <w:tblStylePr w:type="nwCell">
      <w:tblPr/>
      <w:tcPr>
        <w:tcBorders>
          <w:bottom w:val="single" w:sz="4" w:space="0" w:color="F0E0C7" w:themeColor="accent4" w:themeTint="99"/>
        </w:tcBorders>
      </w:tcPr>
    </w:tblStylePr>
    <w:tblStylePr w:type="seCell">
      <w:tblPr/>
      <w:tcPr>
        <w:tcBorders>
          <w:top w:val="single" w:sz="4" w:space="0" w:color="F0E0C7" w:themeColor="accent4" w:themeTint="99"/>
        </w:tcBorders>
      </w:tcPr>
    </w:tblStylePr>
    <w:tblStylePr w:type="swCell">
      <w:tblPr/>
      <w:tcPr>
        <w:tcBorders>
          <w:top w:val="single" w:sz="4" w:space="0" w:color="F0E0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AE" w:themeColor="accent5" w:themeTint="99"/>
        <w:left w:val="single" w:sz="4" w:space="0" w:color="FFFFAE" w:themeColor="accent5" w:themeTint="99"/>
        <w:bottom w:val="single" w:sz="4" w:space="0" w:color="FFFFAE" w:themeColor="accent5" w:themeTint="99"/>
        <w:right w:val="single" w:sz="4" w:space="0" w:color="FFFFAE" w:themeColor="accent5" w:themeTint="99"/>
        <w:insideH w:val="single" w:sz="4" w:space="0" w:color="FFFFAE" w:themeColor="accent5" w:themeTint="99"/>
        <w:insideV w:val="single" w:sz="4" w:space="0" w:color="FFFFA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E4" w:themeFill="accent5" w:themeFillTint="33"/>
      </w:tcPr>
    </w:tblStylePr>
    <w:tblStylePr w:type="band1Horz">
      <w:tblPr/>
      <w:tcPr>
        <w:shd w:val="clear" w:color="auto" w:fill="FFFFE4" w:themeFill="accent5" w:themeFillTint="33"/>
      </w:tcPr>
    </w:tblStylePr>
    <w:tblStylePr w:type="neCell">
      <w:tblPr/>
      <w:tcPr>
        <w:tcBorders>
          <w:bottom w:val="single" w:sz="4" w:space="0" w:color="FFFFAE" w:themeColor="accent5" w:themeTint="99"/>
        </w:tcBorders>
      </w:tcPr>
    </w:tblStylePr>
    <w:tblStylePr w:type="nwCell">
      <w:tblPr/>
      <w:tcPr>
        <w:tcBorders>
          <w:bottom w:val="single" w:sz="4" w:space="0" w:color="FFFFAE" w:themeColor="accent5" w:themeTint="99"/>
        </w:tcBorders>
      </w:tcPr>
    </w:tblStylePr>
    <w:tblStylePr w:type="seCell">
      <w:tblPr/>
      <w:tcPr>
        <w:tcBorders>
          <w:top w:val="single" w:sz="4" w:space="0" w:color="FFFFAE" w:themeColor="accent5" w:themeTint="99"/>
        </w:tcBorders>
      </w:tcPr>
    </w:tblStylePr>
    <w:tblStylePr w:type="swCell">
      <w:tblPr/>
      <w:tcPr>
        <w:tcBorders>
          <w:top w:val="single" w:sz="4" w:space="0" w:color="FFFFAE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90A6" w:themeColor="accent6" w:themeTint="99"/>
        <w:left w:val="single" w:sz="4" w:space="0" w:color="FF90A6" w:themeColor="accent6" w:themeTint="99"/>
        <w:bottom w:val="single" w:sz="4" w:space="0" w:color="FF90A6" w:themeColor="accent6" w:themeTint="99"/>
        <w:right w:val="single" w:sz="4" w:space="0" w:color="FF90A6" w:themeColor="accent6" w:themeTint="99"/>
        <w:insideH w:val="single" w:sz="4" w:space="0" w:color="FF90A6" w:themeColor="accent6" w:themeTint="99"/>
        <w:insideV w:val="single" w:sz="4" w:space="0" w:color="FF90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AE1" w:themeFill="accent6" w:themeFillTint="33"/>
      </w:tcPr>
    </w:tblStylePr>
    <w:tblStylePr w:type="band1Horz">
      <w:tblPr/>
      <w:tcPr>
        <w:shd w:val="clear" w:color="auto" w:fill="FFDAE1" w:themeFill="accent6" w:themeFillTint="33"/>
      </w:tcPr>
    </w:tblStylePr>
    <w:tblStylePr w:type="neCell">
      <w:tblPr/>
      <w:tcPr>
        <w:tcBorders>
          <w:bottom w:val="single" w:sz="4" w:space="0" w:color="FF90A6" w:themeColor="accent6" w:themeTint="99"/>
        </w:tcBorders>
      </w:tcPr>
    </w:tblStylePr>
    <w:tblStylePr w:type="nwCell">
      <w:tblPr/>
      <w:tcPr>
        <w:tcBorders>
          <w:bottom w:val="single" w:sz="4" w:space="0" w:color="FF90A6" w:themeColor="accent6" w:themeTint="99"/>
        </w:tcBorders>
      </w:tcPr>
    </w:tblStylePr>
    <w:tblStylePr w:type="seCell">
      <w:tblPr/>
      <w:tcPr>
        <w:tcBorders>
          <w:top w:val="single" w:sz="4" w:space="0" w:color="FF90A6" w:themeColor="accent6" w:themeTint="99"/>
        </w:tcBorders>
      </w:tcPr>
    </w:tblStylePr>
    <w:tblStylePr w:type="swCell">
      <w:tblPr/>
      <w:tcPr>
        <w:tcBorders>
          <w:top w:val="single" w:sz="4" w:space="0" w:color="FF90A6" w:themeColor="accent6" w:themeTint="99"/>
        </w:tcBorders>
      </w:tcPr>
    </w:tblStylePr>
  </w:style>
  <w:style w:type="table" w:styleId="Gittertabel4">
    <w:name w:val="Grid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4892FF" w:themeColor="accent1" w:themeTint="99"/>
        <w:left w:val="single" w:sz="4" w:space="0" w:color="4892FF" w:themeColor="accent1" w:themeTint="99"/>
        <w:bottom w:val="single" w:sz="4" w:space="0" w:color="4892FF" w:themeColor="accent1" w:themeTint="99"/>
        <w:right w:val="single" w:sz="4" w:space="0" w:color="4892FF" w:themeColor="accent1" w:themeTint="99"/>
        <w:insideH w:val="single" w:sz="4" w:space="0" w:color="4892FF" w:themeColor="accent1" w:themeTint="99"/>
        <w:insideV w:val="single" w:sz="4" w:space="0" w:color="489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4CE" w:themeColor="accent1"/>
          <w:left w:val="single" w:sz="4" w:space="0" w:color="0054CE" w:themeColor="accent1"/>
          <w:bottom w:val="single" w:sz="4" w:space="0" w:color="0054CE" w:themeColor="accent1"/>
          <w:right w:val="single" w:sz="4" w:space="0" w:color="0054CE" w:themeColor="accent1"/>
          <w:insideH w:val="nil"/>
          <w:insideV w:val="nil"/>
        </w:tcBorders>
        <w:shd w:val="clear" w:color="auto" w:fill="0054CE" w:themeFill="accent1"/>
      </w:tcPr>
    </w:tblStylePr>
    <w:tblStylePr w:type="lastRow">
      <w:rPr>
        <w:b/>
        <w:bCs/>
      </w:rPr>
      <w:tblPr/>
      <w:tcPr>
        <w:tcBorders>
          <w:top w:val="double" w:sz="4" w:space="0" w:color="0054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AFF" w:themeFill="accent1" w:themeFillTint="33"/>
      </w:tcPr>
    </w:tblStylePr>
    <w:tblStylePr w:type="band1Horz">
      <w:tblPr/>
      <w:tcPr>
        <w:shd w:val="clear" w:color="auto" w:fill="C2DAFF" w:themeFill="accent1" w:themeFillTint="33"/>
      </w:tcPr>
    </w:tblStylePr>
  </w:style>
  <w:style w:type="table" w:styleId="Gittertabel4-farve2">
    <w:name w:val="Grid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175EF0" w:themeColor="accent2" w:themeTint="99"/>
        <w:left w:val="single" w:sz="4" w:space="0" w:color="175EF0" w:themeColor="accent2" w:themeTint="99"/>
        <w:bottom w:val="single" w:sz="4" w:space="0" w:color="175EF0" w:themeColor="accent2" w:themeTint="99"/>
        <w:right w:val="single" w:sz="4" w:space="0" w:color="175EF0" w:themeColor="accent2" w:themeTint="99"/>
        <w:insideH w:val="single" w:sz="4" w:space="0" w:color="175EF0" w:themeColor="accent2" w:themeTint="99"/>
        <w:insideV w:val="single" w:sz="4" w:space="0" w:color="175EF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6235F" w:themeColor="accent2"/>
          <w:left w:val="single" w:sz="4" w:space="0" w:color="06235F" w:themeColor="accent2"/>
          <w:bottom w:val="single" w:sz="4" w:space="0" w:color="06235F" w:themeColor="accent2"/>
          <w:right w:val="single" w:sz="4" w:space="0" w:color="06235F" w:themeColor="accent2"/>
          <w:insideH w:val="nil"/>
          <w:insideV w:val="nil"/>
        </w:tcBorders>
        <w:shd w:val="clear" w:color="auto" w:fill="06235F" w:themeFill="accent2"/>
      </w:tcPr>
    </w:tblStylePr>
    <w:tblStylePr w:type="lastRow">
      <w:rPr>
        <w:b/>
        <w:bCs/>
      </w:rPr>
      <w:tblPr/>
      <w:tcPr>
        <w:tcBorders>
          <w:top w:val="double" w:sz="4" w:space="0" w:color="06235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9FA" w:themeFill="accent2" w:themeFillTint="33"/>
      </w:tcPr>
    </w:tblStylePr>
    <w:tblStylePr w:type="band1Horz">
      <w:tblPr/>
      <w:tcPr>
        <w:shd w:val="clear" w:color="auto" w:fill="B1C9FA" w:themeFill="accent2" w:themeFillTint="33"/>
      </w:tcPr>
    </w:tblStylePr>
  </w:style>
  <w:style w:type="table" w:styleId="Gittertabel4-farve3">
    <w:name w:val="Grid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6E2E5" w:themeColor="accent3" w:themeTint="99"/>
        <w:left w:val="single" w:sz="4" w:space="0" w:color="D6E2E5" w:themeColor="accent3" w:themeTint="99"/>
        <w:bottom w:val="single" w:sz="4" w:space="0" w:color="D6E2E5" w:themeColor="accent3" w:themeTint="99"/>
        <w:right w:val="single" w:sz="4" w:space="0" w:color="D6E2E5" w:themeColor="accent3" w:themeTint="99"/>
        <w:insideH w:val="single" w:sz="4" w:space="0" w:color="D6E2E5" w:themeColor="accent3" w:themeTint="99"/>
        <w:insideV w:val="single" w:sz="4" w:space="0" w:color="D6E2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D0D4" w:themeColor="accent3"/>
          <w:left w:val="single" w:sz="4" w:space="0" w:color="BCD0D4" w:themeColor="accent3"/>
          <w:bottom w:val="single" w:sz="4" w:space="0" w:color="BCD0D4" w:themeColor="accent3"/>
          <w:right w:val="single" w:sz="4" w:space="0" w:color="BCD0D4" w:themeColor="accent3"/>
          <w:insideH w:val="nil"/>
          <w:insideV w:val="nil"/>
        </w:tcBorders>
        <w:shd w:val="clear" w:color="auto" w:fill="BCD0D4" w:themeFill="accent3"/>
      </w:tcPr>
    </w:tblStylePr>
    <w:tblStylePr w:type="lastRow">
      <w:rPr>
        <w:b/>
        <w:bCs/>
      </w:rPr>
      <w:tblPr/>
      <w:tcPr>
        <w:tcBorders>
          <w:top w:val="double" w:sz="4" w:space="0" w:color="BCD0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6" w:themeFill="accent3" w:themeFillTint="33"/>
      </w:tcPr>
    </w:tblStylePr>
    <w:tblStylePr w:type="band1Horz">
      <w:tblPr/>
      <w:tcPr>
        <w:shd w:val="clear" w:color="auto" w:fill="F1F5F6" w:themeFill="accent3" w:themeFillTint="33"/>
      </w:tcPr>
    </w:tblStylePr>
  </w:style>
  <w:style w:type="table" w:styleId="Gittertabel4-farve4">
    <w:name w:val="Grid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0E0C7" w:themeColor="accent4" w:themeTint="99"/>
        <w:left w:val="single" w:sz="4" w:space="0" w:color="F0E0C7" w:themeColor="accent4" w:themeTint="99"/>
        <w:bottom w:val="single" w:sz="4" w:space="0" w:color="F0E0C7" w:themeColor="accent4" w:themeTint="99"/>
        <w:right w:val="single" w:sz="4" w:space="0" w:color="F0E0C7" w:themeColor="accent4" w:themeTint="99"/>
        <w:insideH w:val="single" w:sz="4" w:space="0" w:color="F0E0C7" w:themeColor="accent4" w:themeTint="99"/>
        <w:insideV w:val="single" w:sz="4" w:space="0" w:color="F0E0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CDA3" w:themeColor="accent4"/>
          <w:left w:val="single" w:sz="4" w:space="0" w:color="E6CDA3" w:themeColor="accent4"/>
          <w:bottom w:val="single" w:sz="4" w:space="0" w:color="E6CDA3" w:themeColor="accent4"/>
          <w:right w:val="single" w:sz="4" w:space="0" w:color="E6CDA3" w:themeColor="accent4"/>
          <w:insideH w:val="nil"/>
          <w:insideV w:val="nil"/>
        </w:tcBorders>
        <w:shd w:val="clear" w:color="auto" w:fill="E6CDA3" w:themeFill="accent4"/>
      </w:tcPr>
    </w:tblStylePr>
    <w:tblStylePr w:type="lastRow">
      <w:rPr>
        <w:b/>
        <w:bCs/>
      </w:rPr>
      <w:tblPr/>
      <w:tcPr>
        <w:tcBorders>
          <w:top w:val="double" w:sz="4" w:space="0" w:color="E6CD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C" w:themeFill="accent4" w:themeFillTint="33"/>
      </w:tcPr>
    </w:tblStylePr>
    <w:tblStylePr w:type="band1Horz">
      <w:tblPr/>
      <w:tcPr>
        <w:shd w:val="clear" w:color="auto" w:fill="FAF4EC" w:themeFill="accent4" w:themeFillTint="33"/>
      </w:tcPr>
    </w:tblStylePr>
  </w:style>
  <w:style w:type="table" w:styleId="Gittertabel4-farve5">
    <w:name w:val="Grid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AE" w:themeColor="accent5" w:themeTint="99"/>
        <w:left w:val="single" w:sz="4" w:space="0" w:color="FFFFAE" w:themeColor="accent5" w:themeTint="99"/>
        <w:bottom w:val="single" w:sz="4" w:space="0" w:color="FFFFAE" w:themeColor="accent5" w:themeTint="99"/>
        <w:right w:val="single" w:sz="4" w:space="0" w:color="FFFFAE" w:themeColor="accent5" w:themeTint="99"/>
        <w:insideH w:val="single" w:sz="4" w:space="0" w:color="FFFFAE" w:themeColor="accent5" w:themeTint="99"/>
        <w:insideV w:val="single" w:sz="4" w:space="0" w:color="FFFF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78" w:themeColor="accent5"/>
          <w:left w:val="single" w:sz="4" w:space="0" w:color="FFFF78" w:themeColor="accent5"/>
          <w:bottom w:val="single" w:sz="4" w:space="0" w:color="FFFF78" w:themeColor="accent5"/>
          <w:right w:val="single" w:sz="4" w:space="0" w:color="FFFF78" w:themeColor="accent5"/>
          <w:insideH w:val="nil"/>
          <w:insideV w:val="nil"/>
        </w:tcBorders>
        <w:shd w:val="clear" w:color="auto" w:fill="FFFF78" w:themeFill="accent5"/>
      </w:tcPr>
    </w:tblStylePr>
    <w:tblStylePr w:type="lastRow">
      <w:rPr>
        <w:b/>
        <w:bCs/>
      </w:rPr>
      <w:tblPr/>
      <w:tcPr>
        <w:tcBorders>
          <w:top w:val="double" w:sz="4" w:space="0" w:color="FFFF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E4" w:themeFill="accent5" w:themeFillTint="33"/>
      </w:tcPr>
    </w:tblStylePr>
    <w:tblStylePr w:type="band1Horz">
      <w:tblPr/>
      <w:tcPr>
        <w:shd w:val="clear" w:color="auto" w:fill="FFFFE4" w:themeFill="accent5" w:themeFillTint="33"/>
      </w:tcPr>
    </w:tblStylePr>
  </w:style>
  <w:style w:type="table" w:styleId="Gittertabel4-farve6">
    <w:name w:val="Grid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90A6" w:themeColor="accent6" w:themeTint="99"/>
        <w:left w:val="single" w:sz="4" w:space="0" w:color="FF90A6" w:themeColor="accent6" w:themeTint="99"/>
        <w:bottom w:val="single" w:sz="4" w:space="0" w:color="FF90A6" w:themeColor="accent6" w:themeTint="99"/>
        <w:right w:val="single" w:sz="4" w:space="0" w:color="FF90A6" w:themeColor="accent6" w:themeTint="99"/>
        <w:insideH w:val="single" w:sz="4" w:space="0" w:color="FF90A6" w:themeColor="accent6" w:themeTint="99"/>
        <w:insideV w:val="single" w:sz="4" w:space="0" w:color="FF90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66C" w:themeColor="accent6"/>
          <w:left w:val="single" w:sz="4" w:space="0" w:color="FF466C" w:themeColor="accent6"/>
          <w:bottom w:val="single" w:sz="4" w:space="0" w:color="FF466C" w:themeColor="accent6"/>
          <w:right w:val="single" w:sz="4" w:space="0" w:color="FF466C" w:themeColor="accent6"/>
          <w:insideH w:val="nil"/>
          <w:insideV w:val="nil"/>
        </w:tcBorders>
        <w:shd w:val="clear" w:color="auto" w:fill="FF466C" w:themeFill="accent6"/>
      </w:tcPr>
    </w:tblStylePr>
    <w:tblStylePr w:type="lastRow">
      <w:rPr>
        <w:b/>
        <w:bCs/>
      </w:rPr>
      <w:tblPr/>
      <w:tcPr>
        <w:tcBorders>
          <w:top w:val="double" w:sz="4" w:space="0" w:color="FF46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6" w:themeFillTint="33"/>
      </w:tcPr>
    </w:tblStylePr>
    <w:tblStylePr w:type="band1Horz">
      <w:tblPr/>
      <w:tcPr>
        <w:shd w:val="clear" w:color="auto" w:fill="FFDAE1" w:themeFill="accent6" w:themeFillTint="33"/>
      </w:tcPr>
    </w:tblStylePr>
  </w:style>
  <w:style w:type="table" w:styleId="Gittertabel5-mrk">
    <w:name w:val="Grid Table 5 Dark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DA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4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4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4CE" w:themeFill="accent1"/>
      </w:tcPr>
    </w:tblStylePr>
    <w:tblStylePr w:type="band1Vert">
      <w:tblPr/>
      <w:tcPr>
        <w:shd w:val="clear" w:color="auto" w:fill="85B6FF" w:themeFill="accent1" w:themeFillTint="66"/>
      </w:tcPr>
    </w:tblStylePr>
    <w:tblStylePr w:type="band1Horz">
      <w:tblPr/>
      <w:tcPr>
        <w:shd w:val="clear" w:color="auto" w:fill="85B6FF" w:themeFill="accent1" w:themeFillTint="66"/>
      </w:tcPr>
    </w:tblStylePr>
  </w:style>
  <w:style w:type="table" w:styleId="Gittertabel5-mrk-farve2">
    <w:name w:val="Grid Table 5 Dark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1C9F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6235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6235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6235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6235F" w:themeFill="accent2"/>
      </w:tcPr>
    </w:tblStylePr>
    <w:tblStylePr w:type="band1Vert">
      <w:tblPr/>
      <w:tcPr>
        <w:shd w:val="clear" w:color="auto" w:fill="6593F5" w:themeFill="accent2" w:themeFillTint="66"/>
      </w:tcPr>
    </w:tblStylePr>
    <w:tblStylePr w:type="band1Horz">
      <w:tblPr/>
      <w:tcPr>
        <w:shd w:val="clear" w:color="auto" w:fill="6593F5" w:themeFill="accent2" w:themeFillTint="66"/>
      </w:tcPr>
    </w:tblStylePr>
  </w:style>
  <w:style w:type="table" w:styleId="Gittertabel5-mrk-farve3">
    <w:name w:val="Grid Table 5 Dark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D0D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D0D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D0D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D0D4" w:themeFill="accent3"/>
      </w:tcPr>
    </w:tblStylePr>
    <w:tblStylePr w:type="band1Vert">
      <w:tblPr/>
      <w:tcPr>
        <w:shd w:val="clear" w:color="auto" w:fill="E4ECED" w:themeFill="accent3" w:themeFillTint="66"/>
      </w:tcPr>
    </w:tblStylePr>
    <w:tblStylePr w:type="band1Horz">
      <w:tblPr/>
      <w:tcPr>
        <w:shd w:val="clear" w:color="auto" w:fill="E4ECED" w:themeFill="accent3" w:themeFillTint="66"/>
      </w:tcPr>
    </w:tblStylePr>
  </w:style>
  <w:style w:type="table" w:styleId="Gittertabel5-mrk-farve4">
    <w:name w:val="Grid Table 5 Dark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CD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CD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CD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CDA3" w:themeFill="accent4"/>
      </w:tcPr>
    </w:tblStylePr>
    <w:tblStylePr w:type="band1Vert">
      <w:tblPr/>
      <w:tcPr>
        <w:shd w:val="clear" w:color="auto" w:fill="F5EADA" w:themeFill="accent4" w:themeFillTint="66"/>
      </w:tcPr>
    </w:tblStylePr>
    <w:tblStylePr w:type="band1Horz">
      <w:tblPr/>
      <w:tcPr>
        <w:shd w:val="clear" w:color="auto" w:fill="F5EADA" w:themeFill="accent4" w:themeFillTint="66"/>
      </w:tcPr>
    </w:tblStylePr>
  </w:style>
  <w:style w:type="table" w:styleId="Gittertabel5-mrk-farve5">
    <w:name w:val="Grid Table 5 Dark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78" w:themeFill="accent5"/>
      </w:tcPr>
    </w:tblStylePr>
    <w:tblStylePr w:type="band1Vert">
      <w:tblPr/>
      <w:tcPr>
        <w:shd w:val="clear" w:color="auto" w:fill="FFFFC9" w:themeFill="accent5" w:themeFillTint="66"/>
      </w:tcPr>
    </w:tblStylePr>
    <w:tblStylePr w:type="band1Horz">
      <w:tblPr/>
      <w:tcPr>
        <w:shd w:val="clear" w:color="auto" w:fill="FFFFC9" w:themeFill="accent5" w:themeFillTint="66"/>
      </w:tcPr>
    </w:tblStylePr>
  </w:style>
  <w:style w:type="table" w:styleId="Gittertabel5-mrk-farve6">
    <w:name w:val="Grid Table 5 Dark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66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66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6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66C" w:themeFill="accent6"/>
      </w:tcPr>
    </w:tblStylePr>
    <w:tblStylePr w:type="band1Vert">
      <w:tblPr/>
      <w:tcPr>
        <w:shd w:val="clear" w:color="auto" w:fill="FFB5C4" w:themeFill="accent6" w:themeFillTint="66"/>
      </w:tcPr>
    </w:tblStylePr>
    <w:tblStylePr w:type="band1Horz">
      <w:tblPr/>
      <w:tcPr>
        <w:shd w:val="clear" w:color="auto" w:fill="FFB5C4" w:themeFill="accent6" w:themeFillTint="66"/>
      </w:tcPr>
    </w:tblStylePr>
  </w:style>
  <w:style w:type="table" w:styleId="Gittertabel6-farverig">
    <w:name w:val="Grid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99"/>
    <w:rsid w:val="00911DE3"/>
    <w:pPr>
      <w:spacing w:line="240" w:lineRule="auto"/>
    </w:pPr>
    <w:rPr>
      <w:color w:val="003E9A" w:themeColor="accent1" w:themeShade="BF"/>
    </w:rPr>
    <w:tblPr>
      <w:tblStyleRowBandSize w:val="1"/>
      <w:tblStyleColBandSize w:val="1"/>
      <w:tblBorders>
        <w:top w:val="single" w:sz="4" w:space="0" w:color="4892FF" w:themeColor="accent1" w:themeTint="99"/>
        <w:left w:val="single" w:sz="4" w:space="0" w:color="4892FF" w:themeColor="accent1" w:themeTint="99"/>
        <w:bottom w:val="single" w:sz="4" w:space="0" w:color="4892FF" w:themeColor="accent1" w:themeTint="99"/>
        <w:right w:val="single" w:sz="4" w:space="0" w:color="4892FF" w:themeColor="accent1" w:themeTint="99"/>
        <w:insideH w:val="single" w:sz="4" w:space="0" w:color="4892FF" w:themeColor="accent1" w:themeTint="99"/>
        <w:insideV w:val="single" w:sz="4" w:space="0" w:color="4892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9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9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AFF" w:themeFill="accent1" w:themeFillTint="33"/>
      </w:tcPr>
    </w:tblStylePr>
    <w:tblStylePr w:type="band1Horz">
      <w:tblPr/>
      <w:tcPr>
        <w:shd w:val="clear" w:color="auto" w:fill="C2DAFF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99"/>
    <w:rsid w:val="00911DE3"/>
    <w:pPr>
      <w:spacing w:line="240" w:lineRule="auto"/>
    </w:pPr>
    <w:rPr>
      <w:color w:val="041A46" w:themeColor="accent2" w:themeShade="BF"/>
    </w:rPr>
    <w:tblPr>
      <w:tblStyleRowBandSize w:val="1"/>
      <w:tblStyleColBandSize w:val="1"/>
      <w:tblBorders>
        <w:top w:val="single" w:sz="4" w:space="0" w:color="175EF0" w:themeColor="accent2" w:themeTint="99"/>
        <w:left w:val="single" w:sz="4" w:space="0" w:color="175EF0" w:themeColor="accent2" w:themeTint="99"/>
        <w:bottom w:val="single" w:sz="4" w:space="0" w:color="175EF0" w:themeColor="accent2" w:themeTint="99"/>
        <w:right w:val="single" w:sz="4" w:space="0" w:color="175EF0" w:themeColor="accent2" w:themeTint="99"/>
        <w:insideH w:val="single" w:sz="4" w:space="0" w:color="175EF0" w:themeColor="accent2" w:themeTint="99"/>
        <w:insideV w:val="single" w:sz="4" w:space="0" w:color="175EF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75E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75E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9FA" w:themeFill="accent2" w:themeFillTint="33"/>
      </w:tcPr>
    </w:tblStylePr>
    <w:tblStylePr w:type="band1Horz">
      <w:tblPr/>
      <w:tcPr>
        <w:shd w:val="clear" w:color="auto" w:fill="B1C9FA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99"/>
    <w:rsid w:val="00911DE3"/>
    <w:pPr>
      <w:spacing w:line="240" w:lineRule="auto"/>
    </w:pPr>
    <w:rPr>
      <w:color w:val="7EA4AC" w:themeColor="accent3" w:themeShade="BF"/>
    </w:rPr>
    <w:tblPr>
      <w:tblStyleRowBandSize w:val="1"/>
      <w:tblStyleColBandSize w:val="1"/>
      <w:tblBorders>
        <w:top w:val="single" w:sz="4" w:space="0" w:color="D6E2E5" w:themeColor="accent3" w:themeTint="99"/>
        <w:left w:val="single" w:sz="4" w:space="0" w:color="D6E2E5" w:themeColor="accent3" w:themeTint="99"/>
        <w:bottom w:val="single" w:sz="4" w:space="0" w:color="D6E2E5" w:themeColor="accent3" w:themeTint="99"/>
        <w:right w:val="single" w:sz="4" w:space="0" w:color="D6E2E5" w:themeColor="accent3" w:themeTint="99"/>
        <w:insideH w:val="single" w:sz="4" w:space="0" w:color="D6E2E5" w:themeColor="accent3" w:themeTint="99"/>
        <w:insideV w:val="single" w:sz="4" w:space="0" w:color="D6E2E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6E2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2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6" w:themeFill="accent3" w:themeFillTint="33"/>
      </w:tcPr>
    </w:tblStylePr>
    <w:tblStylePr w:type="band1Horz">
      <w:tblPr/>
      <w:tcPr>
        <w:shd w:val="clear" w:color="auto" w:fill="F1F5F6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99"/>
    <w:rsid w:val="00911DE3"/>
    <w:pPr>
      <w:spacing w:line="240" w:lineRule="auto"/>
    </w:pPr>
    <w:rPr>
      <w:color w:val="D1A255" w:themeColor="accent4" w:themeShade="BF"/>
    </w:rPr>
    <w:tblPr>
      <w:tblStyleRowBandSize w:val="1"/>
      <w:tblStyleColBandSize w:val="1"/>
      <w:tblBorders>
        <w:top w:val="single" w:sz="4" w:space="0" w:color="F0E0C7" w:themeColor="accent4" w:themeTint="99"/>
        <w:left w:val="single" w:sz="4" w:space="0" w:color="F0E0C7" w:themeColor="accent4" w:themeTint="99"/>
        <w:bottom w:val="single" w:sz="4" w:space="0" w:color="F0E0C7" w:themeColor="accent4" w:themeTint="99"/>
        <w:right w:val="single" w:sz="4" w:space="0" w:color="F0E0C7" w:themeColor="accent4" w:themeTint="99"/>
        <w:insideH w:val="single" w:sz="4" w:space="0" w:color="F0E0C7" w:themeColor="accent4" w:themeTint="99"/>
        <w:insideV w:val="single" w:sz="4" w:space="0" w:color="F0E0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E0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E0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C" w:themeFill="accent4" w:themeFillTint="33"/>
      </w:tcPr>
    </w:tblStylePr>
    <w:tblStylePr w:type="band1Horz">
      <w:tblPr/>
      <w:tcPr>
        <w:shd w:val="clear" w:color="auto" w:fill="FAF4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99"/>
    <w:rsid w:val="00911DE3"/>
    <w:pPr>
      <w:spacing w:line="240" w:lineRule="auto"/>
    </w:pPr>
    <w:rPr>
      <w:color w:val="FFFF19" w:themeColor="accent5" w:themeShade="BF"/>
    </w:rPr>
    <w:tblPr>
      <w:tblStyleRowBandSize w:val="1"/>
      <w:tblStyleColBandSize w:val="1"/>
      <w:tblBorders>
        <w:top w:val="single" w:sz="4" w:space="0" w:color="FFFFAE" w:themeColor="accent5" w:themeTint="99"/>
        <w:left w:val="single" w:sz="4" w:space="0" w:color="FFFFAE" w:themeColor="accent5" w:themeTint="99"/>
        <w:bottom w:val="single" w:sz="4" w:space="0" w:color="FFFFAE" w:themeColor="accent5" w:themeTint="99"/>
        <w:right w:val="single" w:sz="4" w:space="0" w:color="FFFFAE" w:themeColor="accent5" w:themeTint="99"/>
        <w:insideH w:val="single" w:sz="4" w:space="0" w:color="FFFFAE" w:themeColor="accent5" w:themeTint="99"/>
        <w:insideV w:val="single" w:sz="4" w:space="0" w:color="FFFFA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E4" w:themeFill="accent5" w:themeFillTint="33"/>
      </w:tcPr>
    </w:tblStylePr>
    <w:tblStylePr w:type="band1Horz">
      <w:tblPr/>
      <w:tcPr>
        <w:shd w:val="clear" w:color="auto" w:fill="FFFFE4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99"/>
    <w:rsid w:val="00911DE3"/>
    <w:pPr>
      <w:spacing w:line="240" w:lineRule="auto"/>
    </w:pPr>
    <w:rPr>
      <w:color w:val="F30031" w:themeColor="accent6" w:themeShade="BF"/>
    </w:rPr>
    <w:tblPr>
      <w:tblStyleRowBandSize w:val="1"/>
      <w:tblStyleColBandSize w:val="1"/>
      <w:tblBorders>
        <w:top w:val="single" w:sz="4" w:space="0" w:color="FF90A6" w:themeColor="accent6" w:themeTint="99"/>
        <w:left w:val="single" w:sz="4" w:space="0" w:color="FF90A6" w:themeColor="accent6" w:themeTint="99"/>
        <w:bottom w:val="single" w:sz="4" w:space="0" w:color="FF90A6" w:themeColor="accent6" w:themeTint="99"/>
        <w:right w:val="single" w:sz="4" w:space="0" w:color="FF90A6" w:themeColor="accent6" w:themeTint="99"/>
        <w:insideH w:val="single" w:sz="4" w:space="0" w:color="FF90A6" w:themeColor="accent6" w:themeTint="99"/>
        <w:insideV w:val="single" w:sz="4" w:space="0" w:color="FF90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90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0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6" w:themeFillTint="33"/>
      </w:tcPr>
    </w:tblStylePr>
    <w:tblStylePr w:type="band1Horz">
      <w:tblPr/>
      <w:tcPr>
        <w:shd w:val="clear" w:color="auto" w:fill="FFDAE1" w:themeFill="accent6" w:themeFillTint="33"/>
      </w:tcPr>
    </w:tblStylePr>
  </w:style>
  <w:style w:type="table" w:styleId="Gittertabel7-farverig">
    <w:name w:val="Grid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99"/>
    <w:rsid w:val="00911DE3"/>
    <w:pPr>
      <w:spacing w:line="240" w:lineRule="auto"/>
    </w:pPr>
    <w:rPr>
      <w:color w:val="003E9A" w:themeColor="accent1" w:themeShade="BF"/>
    </w:rPr>
    <w:tblPr>
      <w:tblStyleRowBandSize w:val="1"/>
      <w:tblStyleColBandSize w:val="1"/>
      <w:tblBorders>
        <w:top w:val="single" w:sz="4" w:space="0" w:color="4892FF" w:themeColor="accent1" w:themeTint="99"/>
        <w:left w:val="single" w:sz="4" w:space="0" w:color="4892FF" w:themeColor="accent1" w:themeTint="99"/>
        <w:bottom w:val="single" w:sz="4" w:space="0" w:color="4892FF" w:themeColor="accent1" w:themeTint="99"/>
        <w:right w:val="single" w:sz="4" w:space="0" w:color="4892FF" w:themeColor="accent1" w:themeTint="99"/>
        <w:insideH w:val="single" w:sz="4" w:space="0" w:color="4892FF" w:themeColor="accent1" w:themeTint="99"/>
        <w:insideV w:val="single" w:sz="4" w:space="0" w:color="4892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DAFF" w:themeFill="accent1" w:themeFillTint="33"/>
      </w:tcPr>
    </w:tblStylePr>
    <w:tblStylePr w:type="band1Horz">
      <w:tblPr/>
      <w:tcPr>
        <w:shd w:val="clear" w:color="auto" w:fill="C2DAFF" w:themeFill="accent1" w:themeFillTint="33"/>
      </w:tcPr>
    </w:tblStylePr>
    <w:tblStylePr w:type="neCell">
      <w:tblPr/>
      <w:tcPr>
        <w:tcBorders>
          <w:bottom w:val="single" w:sz="4" w:space="0" w:color="4892FF" w:themeColor="accent1" w:themeTint="99"/>
        </w:tcBorders>
      </w:tcPr>
    </w:tblStylePr>
    <w:tblStylePr w:type="nwCell">
      <w:tblPr/>
      <w:tcPr>
        <w:tcBorders>
          <w:bottom w:val="single" w:sz="4" w:space="0" w:color="4892FF" w:themeColor="accent1" w:themeTint="99"/>
        </w:tcBorders>
      </w:tcPr>
    </w:tblStylePr>
    <w:tblStylePr w:type="seCell">
      <w:tblPr/>
      <w:tcPr>
        <w:tcBorders>
          <w:top w:val="single" w:sz="4" w:space="0" w:color="4892FF" w:themeColor="accent1" w:themeTint="99"/>
        </w:tcBorders>
      </w:tcPr>
    </w:tblStylePr>
    <w:tblStylePr w:type="swCell">
      <w:tblPr/>
      <w:tcPr>
        <w:tcBorders>
          <w:top w:val="single" w:sz="4" w:space="0" w:color="4892FF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99"/>
    <w:rsid w:val="00911DE3"/>
    <w:pPr>
      <w:spacing w:line="240" w:lineRule="auto"/>
    </w:pPr>
    <w:rPr>
      <w:color w:val="041A46" w:themeColor="accent2" w:themeShade="BF"/>
    </w:rPr>
    <w:tblPr>
      <w:tblStyleRowBandSize w:val="1"/>
      <w:tblStyleColBandSize w:val="1"/>
      <w:tblBorders>
        <w:top w:val="single" w:sz="4" w:space="0" w:color="175EF0" w:themeColor="accent2" w:themeTint="99"/>
        <w:left w:val="single" w:sz="4" w:space="0" w:color="175EF0" w:themeColor="accent2" w:themeTint="99"/>
        <w:bottom w:val="single" w:sz="4" w:space="0" w:color="175EF0" w:themeColor="accent2" w:themeTint="99"/>
        <w:right w:val="single" w:sz="4" w:space="0" w:color="175EF0" w:themeColor="accent2" w:themeTint="99"/>
        <w:insideH w:val="single" w:sz="4" w:space="0" w:color="175EF0" w:themeColor="accent2" w:themeTint="99"/>
        <w:insideV w:val="single" w:sz="4" w:space="0" w:color="175EF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C9FA" w:themeFill="accent2" w:themeFillTint="33"/>
      </w:tcPr>
    </w:tblStylePr>
    <w:tblStylePr w:type="band1Horz">
      <w:tblPr/>
      <w:tcPr>
        <w:shd w:val="clear" w:color="auto" w:fill="B1C9FA" w:themeFill="accent2" w:themeFillTint="33"/>
      </w:tcPr>
    </w:tblStylePr>
    <w:tblStylePr w:type="neCell">
      <w:tblPr/>
      <w:tcPr>
        <w:tcBorders>
          <w:bottom w:val="single" w:sz="4" w:space="0" w:color="175EF0" w:themeColor="accent2" w:themeTint="99"/>
        </w:tcBorders>
      </w:tcPr>
    </w:tblStylePr>
    <w:tblStylePr w:type="nwCell">
      <w:tblPr/>
      <w:tcPr>
        <w:tcBorders>
          <w:bottom w:val="single" w:sz="4" w:space="0" w:color="175EF0" w:themeColor="accent2" w:themeTint="99"/>
        </w:tcBorders>
      </w:tcPr>
    </w:tblStylePr>
    <w:tblStylePr w:type="seCell">
      <w:tblPr/>
      <w:tcPr>
        <w:tcBorders>
          <w:top w:val="single" w:sz="4" w:space="0" w:color="175EF0" w:themeColor="accent2" w:themeTint="99"/>
        </w:tcBorders>
      </w:tcPr>
    </w:tblStylePr>
    <w:tblStylePr w:type="swCell">
      <w:tblPr/>
      <w:tcPr>
        <w:tcBorders>
          <w:top w:val="single" w:sz="4" w:space="0" w:color="175EF0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99"/>
    <w:rsid w:val="00911DE3"/>
    <w:pPr>
      <w:spacing w:line="240" w:lineRule="auto"/>
    </w:pPr>
    <w:rPr>
      <w:color w:val="7EA4AC" w:themeColor="accent3" w:themeShade="BF"/>
    </w:rPr>
    <w:tblPr>
      <w:tblStyleRowBandSize w:val="1"/>
      <w:tblStyleColBandSize w:val="1"/>
      <w:tblBorders>
        <w:top w:val="single" w:sz="4" w:space="0" w:color="D6E2E5" w:themeColor="accent3" w:themeTint="99"/>
        <w:left w:val="single" w:sz="4" w:space="0" w:color="D6E2E5" w:themeColor="accent3" w:themeTint="99"/>
        <w:bottom w:val="single" w:sz="4" w:space="0" w:color="D6E2E5" w:themeColor="accent3" w:themeTint="99"/>
        <w:right w:val="single" w:sz="4" w:space="0" w:color="D6E2E5" w:themeColor="accent3" w:themeTint="99"/>
        <w:insideH w:val="single" w:sz="4" w:space="0" w:color="D6E2E5" w:themeColor="accent3" w:themeTint="99"/>
        <w:insideV w:val="single" w:sz="4" w:space="0" w:color="D6E2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F6" w:themeFill="accent3" w:themeFillTint="33"/>
      </w:tcPr>
    </w:tblStylePr>
    <w:tblStylePr w:type="band1Horz">
      <w:tblPr/>
      <w:tcPr>
        <w:shd w:val="clear" w:color="auto" w:fill="F1F5F6" w:themeFill="accent3" w:themeFillTint="33"/>
      </w:tcPr>
    </w:tblStylePr>
    <w:tblStylePr w:type="neCell">
      <w:tblPr/>
      <w:tcPr>
        <w:tcBorders>
          <w:bottom w:val="single" w:sz="4" w:space="0" w:color="D6E2E5" w:themeColor="accent3" w:themeTint="99"/>
        </w:tcBorders>
      </w:tcPr>
    </w:tblStylePr>
    <w:tblStylePr w:type="nwCell">
      <w:tblPr/>
      <w:tcPr>
        <w:tcBorders>
          <w:bottom w:val="single" w:sz="4" w:space="0" w:color="D6E2E5" w:themeColor="accent3" w:themeTint="99"/>
        </w:tcBorders>
      </w:tcPr>
    </w:tblStylePr>
    <w:tblStylePr w:type="seCell">
      <w:tblPr/>
      <w:tcPr>
        <w:tcBorders>
          <w:top w:val="single" w:sz="4" w:space="0" w:color="D6E2E5" w:themeColor="accent3" w:themeTint="99"/>
        </w:tcBorders>
      </w:tcPr>
    </w:tblStylePr>
    <w:tblStylePr w:type="swCell">
      <w:tblPr/>
      <w:tcPr>
        <w:tcBorders>
          <w:top w:val="single" w:sz="4" w:space="0" w:color="D6E2E5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99"/>
    <w:rsid w:val="00911DE3"/>
    <w:pPr>
      <w:spacing w:line="240" w:lineRule="auto"/>
    </w:pPr>
    <w:rPr>
      <w:color w:val="D1A255" w:themeColor="accent4" w:themeShade="BF"/>
    </w:rPr>
    <w:tblPr>
      <w:tblStyleRowBandSize w:val="1"/>
      <w:tblStyleColBandSize w:val="1"/>
      <w:tblBorders>
        <w:top w:val="single" w:sz="4" w:space="0" w:color="F0E0C7" w:themeColor="accent4" w:themeTint="99"/>
        <w:left w:val="single" w:sz="4" w:space="0" w:color="F0E0C7" w:themeColor="accent4" w:themeTint="99"/>
        <w:bottom w:val="single" w:sz="4" w:space="0" w:color="F0E0C7" w:themeColor="accent4" w:themeTint="99"/>
        <w:right w:val="single" w:sz="4" w:space="0" w:color="F0E0C7" w:themeColor="accent4" w:themeTint="99"/>
        <w:insideH w:val="single" w:sz="4" w:space="0" w:color="F0E0C7" w:themeColor="accent4" w:themeTint="99"/>
        <w:insideV w:val="single" w:sz="4" w:space="0" w:color="F0E0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C" w:themeFill="accent4" w:themeFillTint="33"/>
      </w:tcPr>
    </w:tblStylePr>
    <w:tblStylePr w:type="band1Horz">
      <w:tblPr/>
      <w:tcPr>
        <w:shd w:val="clear" w:color="auto" w:fill="FAF4EC" w:themeFill="accent4" w:themeFillTint="33"/>
      </w:tcPr>
    </w:tblStylePr>
    <w:tblStylePr w:type="neCell">
      <w:tblPr/>
      <w:tcPr>
        <w:tcBorders>
          <w:bottom w:val="single" w:sz="4" w:space="0" w:color="F0E0C7" w:themeColor="accent4" w:themeTint="99"/>
        </w:tcBorders>
      </w:tcPr>
    </w:tblStylePr>
    <w:tblStylePr w:type="nwCell">
      <w:tblPr/>
      <w:tcPr>
        <w:tcBorders>
          <w:bottom w:val="single" w:sz="4" w:space="0" w:color="F0E0C7" w:themeColor="accent4" w:themeTint="99"/>
        </w:tcBorders>
      </w:tcPr>
    </w:tblStylePr>
    <w:tblStylePr w:type="seCell">
      <w:tblPr/>
      <w:tcPr>
        <w:tcBorders>
          <w:top w:val="single" w:sz="4" w:space="0" w:color="F0E0C7" w:themeColor="accent4" w:themeTint="99"/>
        </w:tcBorders>
      </w:tcPr>
    </w:tblStylePr>
    <w:tblStylePr w:type="swCell">
      <w:tblPr/>
      <w:tcPr>
        <w:tcBorders>
          <w:top w:val="single" w:sz="4" w:space="0" w:color="F0E0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99"/>
    <w:rsid w:val="00911DE3"/>
    <w:pPr>
      <w:spacing w:line="240" w:lineRule="auto"/>
    </w:pPr>
    <w:rPr>
      <w:color w:val="FFFF19" w:themeColor="accent5" w:themeShade="BF"/>
    </w:rPr>
    <w:tblPr>
      <w:tblStyleRowBandSize w:val="1"/>
      <w:tblStyleColBandSize w:val="1"/>
      <w:tblBorders>
        <w:top w:val="single" w:sz="4" w:space="0" w:color="FFFFAE" w:themeColor="accent5" w:themeTint="99"/>
        <w:left w:val="single" w:sz="4" w:space="0" w:color="FFFFAE" w:themeColor="accent5" w:themeTint="99"/>
        <w:bottom w:val="single" w:sz="4" w:space="0" w:color="FFFFAE" w:themeColor="accent5" w:themeTint="99"/>
        <w:right w:val="single" w:sz="4" w:space="0" w:color="FFFFAE" w:themeColor="accent5" w:themeTint="99"/>
        <w:insideH w:val="single" w:sz="4" w:space="0" w:color="FFFFAE" w:themeColor="accent5" w:themeTint="99"/>
        <w:insideV w:val="single" w:sz="4" w:space="0" w:color="FFFFA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E4" w:themeFill="accent5" w:themeFillTint="33"/>
      </w:tcPr>
    </w:tblStylePr>
    <w:tblStylePr w:type="band1Horz">
      <w:tblPr/>
      <w:tcPr>
        <w:shd w:val="clear" w:color="auto" w:fill="FFFFE4" w:themeFill="accent5" w:themeFillTint="33"/>
      </w:tcPr>
    </w:tblStylePr>
    <w:tblStylePr w:type="neCell">
      <w:tblPr/>
      <w:tcPr>
        <w:tcBorders>
          <w:bottom w:val="single" w:sz="4" w:space="0" w:color="FFFFAE" w:themeColor="accent5" w:themeTint="99"/>
        </w:tcBorders>
      </w:tcPr>
    </w:tblStylePr>
    <w:tblStylePr w:type="nwCell">
      <w:tblPr/>
      <w:tcPr>
        <w:tcBorders>
          <w:bottom w:val="single" w:sz="4" w:space="0" w:color="FFFFAE" w:themeColor="accent5" w:themeTint="99"/>
        </w:tcBorders>
      </w:tcPr>
    </w:tblStylePr>
    <w:tblStylePr w:type="seCell">
      <w:tblPr/>
      <w:tcPr>
        <w:tcBorders>
          <w:top w:val="single" w:sz="4" w:space="0" w:color="FFFFAE" w:themeColor="accent5" w:themeTint="99"/>
        </w:tcBorders>
      </w:tcPr>
    </w:tblStylePr>
    <w:tblStylePr w:type="swCell">
      <w:tblPr/>
      <w:tcPr>
        <w:tcBorders>
          <w:top w:val="single" w:sz="4" w:space="0" w:color="FFFFAE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99"/>
    <w:rsid w:val="00911DE3"/>
    <w:pPr>
      <w:spacing w:line="240" w:lineRule="auto"/>
    </w:pPr>
    <w:rPr>
      <w:color w:val="F30031" w:themeColor="accent6" w:themeShade="BF"/>
    </w:rPr>
    <w:tblPr>
      <w:tblStyleRowBandSize w:val="1"/>
      <w:tblStyleColBandSize w:val="1"/>
      <w:tblBorders>
        <w:top w:val="single" w:sz="4" w:space="0" w:color="FF90A6" w:themeColor="accent6" w:themeTint="99"/>
        <w:left w:val="single" w:sz="4" w:space="0" w:color="FF90A6" w:themeColor="accent6" w:themeTint="99"/>
        <w:bottom w:val="single" w:sz="4" w:space="0" w:color="FF90A6" w:themeColor="accent6" w:themeTint="99"/>
        <w:right w:val="single" w:sz="4" w:space="0" w:color="FF90A6" w:themeColor="accent6" w:themeTint="99"/>
        <w:insideH w:val="single" w:sz="4" w:space="0" w:color="FF90A6" w:themeColor="accent6" w:themeTint="99"/>
        <w:insideV w:val="single" w:sz="4" w:space="0" w:color="FF90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AE1" w:themeFill="accent6" w:themeFillTint="33"/>
      </w:tcPr>
    </w:tblStylePr>
    <w:tblStylePr w:type="band1Horz">
      <w:tblPr/>
      <w:tcPr>
        <w:shd w:val="clear" w:color="auto" w:fill="FFDAE1" w:themeFill="accent6" w:themeFillTint="33"/>
      </w:tcPr>
    </w:tblStylePr>
    <w:tblStylePr w:type="neCell">
      <w:tblPr/>
      <w:tcPr>
        <w:tcBorders>
          <w:bottom w:val="single" w:sz="4" w:space="0" w:color="FF90A6" w:themeColor="accent6" w:themeTint="99"/>
        </w:tcBorders>
      </w:tcPr>
    </w:tblStylePr>
    <w:tblStylePr w:type="nwCell">
      <w:tblPr/>
      <w:tcPr>
        <w:tcBorders>
          <w:bottom w:val="single" w:sz="4" w:space="0" w:color="FF90A6" w:themeColor="accent6" w:themeTint="99"/>
        </w:tcBorders>
      </w:tcPr>
    </w:tblStylePr>
    <w:tblStylePr w:type="seCell">
      <w:tblPr/>
      <w:tcPr>
        <w:tcBorders>
          <w:top w:val="single" w:sz="4" w:space="0" w:color="FF90A6" w:themeColor="accent6" w:themeTint="99"/>
        </w:tcBorders>
      </w:tcPr>
    </w:tblStylePr>
    <w:tblStylePr w:type="swCell">
      <w:tblPr/>
      <w:tcPr>
        <w:tcBorders>
          <w:top w:val="single" w:sz="4" w:space="0" w:color="FF90A6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Sidehoved">
    <w:name w:val="header"/>
    <w:basedOn w:val="Normal"/>
    <w:link w:val="SidehovedTegn"/>
    <w:uiPriority w:val="13"/>
    <w:semiHidden/>
    <w:rsid w:val="00116E99"/>
    <w:pPr>
      <w:spacing w:after="0"/>
    </w:pPr>
    <w:rPr>
      <w:b/>
    </w:rPr>
  </w:style>
  <w:style w:type="character" w:customStyle="1" w:styleId="SidehovedTegn">
    <w:name w:val="Sidehoved Tegn"/>
    <w:basedOn w:val="Standardskrifttypeiafsnit"/>
    <w:link w:val="Sidehoved"/>
    <w:uiPriority w:val="13"/>
    <w:semiHidden/>
    <w:rsid w:val="00116E99"/>
    <w:rPr>
      <w:b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16E99"/>
    <w:rPr>
      <w:rFonts w:eastAsiaTheme="majorEastAsia" w:cs="Arial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634FA"/>
    <w:rPr>
      <w:rFonts w:eastAsiaTheme="majorEastAsia" w:cs="Arial"/>
      <w:b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1E0034"/>
    <w:rPr>
      <w:rFonts w:eastAsiaTheme="majorEastAsia" w:cs="Arial"/>
      <w:b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C5570D"/>
    <w:rPr>
      <w:rFonts w:eastAsiaTheme="majorEastAsia" w:cs="Arial"/>
      <w:b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C5570D"/>
    <w:rPr>
      <w:rFonts w:eastAsiaTheme="majorEastAsia" w:cs="Arial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C5570D"/>
    <w:rPr>
      <w:rFonts w:eastAsiaTheme="majorEastAsia" w:cs="Arial"/>
      <w:b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C5570D"/>
    <w:rPr>
      <w:rFonts w:eastAsiaTheme="majorEastAsia" w:cs="Arial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C5570D"/>
    <w:rPr>
      <w:rFonts w:eastAsiaTheme="majorEastAsia" w:cs="Arial"/>
      <w:b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C5570D"/>
    <w:rPr>
      <w:rFonts w:eastAsiaTheme="majorEastAsia" w:cs="Arial"/>
      <w:b/>
      <w:iCs/>
      <w:szCs w:val="21"/>
    </w:rPr>
  </w:style>
  <w:style w:type="character" w:styleId="HTML-akronym">
    <w:name w:val="HTML Acronym"/>
    <w:basedOn w:val="Standardskrifttypeiafsnit"/>
    <w:uiPriority w:val="99"/>
    <w:semiHidden/>
    <w:rsid w:val="00911DE3"/>
  </w:style>
  <w:style w:type="paragraph" w:styleId="HTML-adresse">
    <w:name w:val="HTML Address"/>
    <w:basedOn w:val="Normal"/>
    <w:link w:val="HTML-adresseTegn"/>
    <w:uiPriority w:val="99"/>
    <w:semiHidden/>
    <w:rsid w:val="00911DE3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11DE3"/>
    <w:rPr>
      <w:i/>
      <w:iCs/>
    </w:rPr>
  </w:style>
  <w:style w:type="character" w:styleId="HTML-citat">
    <w:name w:val="HTML Cite"/>
    <w:basedOn w:val="Standardskrifttypeiafsnit"/>
    <w:uiPriority w:val="99"/>
    <w:semiHidden/>
    <w:rsid w:val="00911DE3"/>
    <w:rPr>
      <w:i/>
      <w:iCs/>
    </w:rPr>
  </w:style>
  <w:style w:type="character" w:styleId="HTML-kode">
    <w:name w:val="HTML Code"/>
    <w:basedOn w:val="Standardskrifttypeiafsnit"/>
    <w:uiPriority w:val="99"/>
    <w:semiHidden/>
    <w:rsid w:val="00911DE3"/>
    <w:rPr>
      <w:rFonts w:ascii="Djoef Offc" w:hAnsi="Djoef Offc" w:cs="Arial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911DE3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911DE3"/>
    <w:rPr>
      <w:rFonts w:ascii="Djoef Offc" w:hAnsi="Djoef Offc" w:cs="Arial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911DE3"/>
    <w:pPr>
      <w:spacing w:after="0" w:line="240" w:lineRule="auto"/>
    </w:pPr>
    <w:rPr>
      <w:rFonts w:cs="Arial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11DE3"/>
    <w:rPr>
      <w:rFonts w:cs="Arial"/>
    </w:rPr>
  </w:style>
  <w:style w:type="character" w:styleId="HTML-eksempel">
    <w:name w:val="HTML Sample"/>
    <w:basedOn w:val="Standardskrifttypeiafsnit"/>
    <w:uiPriority w:val="99"/>
    <w:semiHidden/>
    <w:rsid w:val="00911DE3"/>
    <w:rPr>
      <w:rFonts w:ascii="Djoef Offc" w:hAnsi="Djoef Offc" w:cs="Arial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911DE3"/>
    <w:rPr>
      <w:rFonts w:ascii="Djoef Offc" w:hAnsi="Djoef Offc" w:cs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911DE3"/>
    <w:rPr>
      <w:i/>
      <w:iCs/>
    </w:rPr>
  </w:style>
  <w:style w:type="character" w:styleId="Hyperlink">
    <w:name w:val="Hyperlink"/>
    <w:basedOn w:val="Standardskrifttypeiafsnit"/>
    <w:uiPriority w:val="99"/>
    <w:rsid w:val="00911DE3"/>
    <w:rPr>
      <w:color w:val="0054CE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911DE3"/>
    <w:pPr>
      <w:spacing w:after="0"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911DE3"/>
    <w:pPr>
      <w:spacing w:after="0"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911DE3"/>
    <w:pPr>
      <w:spacing w:after="0"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911DE3"/>
    <w:pPr>
      <w:spacing w:after="0"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911DE3"/>
    <w:pPr>
      <w:spacing w:after="0"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911DE3"/>
    <w:pPr>
      <w:spacing w:after="0"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911DE3"/>
    <w:pPr>
      <w:spacing w:after="0"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911DE3"/>
    <w:pPr>
      <w:spacing w:after="0"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911DE3"/>
    <w:pPr>
      <w:spacing w:after="0"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911DE3"/>
    <w:pPr>
      <w:spacing w:after="0"/>
    </w:pPr>
    <w:rPr>
      <w:rFonts w:eastAsiaTheme="majorEastAsia" w:cs="Arial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911DE3"/>
    <w:rPr>
      <w:i/>
      <w:iCs/>
      <w:color w:val="0054CE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911DE3"/>
    <w:pPr>
      <w:pBdr>
        <w:top w:val="single" w:sz="4" w:space="10" w:color="0054CE" w:themeColor="accent1"/>
        <w:bottom w:val="single" w:sz="4" w:space="10" w:color="0054CE" w:themeColor="accent1"/>
      </w:pBdr>
      <w:spacing w:before="360" w:after="360"/>
      <w:ind w:left="864" w:right="864"/>
      <w:jc w:val="center"/>
    </w:pPr>
    <w:rPr>
      <w:i/>
      <w:iCs/>
      <w:color w:val="0054CE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BE419B"/>
    <w:rPr>
      <w:i/>
      <w:iCs/>
      <w:color w:val="0054CE" w:themeColor="accent1"/>
    </w:rPr>
  </w:style>
  <w:style w:type="character" w:styleId="Kraftighenvisning">
    <w:name w:val="Intense Reference"/>
    <w:basedOn w:val="Standardskrifttypeiafsnit"/>
    <w:uiPriority w:val="99"/>
    <w:semiHidden/>
    <w:qFormat/>
    <w:rsid w:val="00911DE3"/>
    <w:rPr>
      <w:b/>
      <w:bCs/>
      <w:smallCaps/>
      <w:color w:val="0054CE" w:themeColor="accent1"/>
      <w:spacing w:val="5"/>
    </w:rPr>
  </w:style>
  <w:style w:type="table" w:styleId="Lystgitter">
    <w:name w:val="Light Grid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4CE" w:themeColor="accent1"/>
        <w:left w:val="single" w:sz="8" w:space="0" w:color="0054CE" w:themeColor="accent1"/>
        <w:bottom w:val="single" w:sz="8" w:space="0" w:color="0054CE" w:themeColor="accent1"/>
        <w:right w:val="single" w:sz="8" w:space="0" w:color="0054CE" w:themeColor="accent1"/>
        <w:insideH w:val="single" w:sz="8" w:space="0" w:color="0054CE" w:themeColor="accent1"/>
        <w:insideV w:val="single" w:sz="8" w:space="0" w:color="0054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4CE" w:themeColor="accent1"/>
          <w:left w:val="single" w:sz="8" w:space="0" w:color="0054CE" w:themeColor="accent1"/>
          <w:bottom w:val="single" w:sz="18" w:space="0" w:color="0054CE" w:themeColor="accent1"/>
          <w:right w:val="single" w:sz="8" w:space="0" w:color="0054CE" w:themeColor="accent1"/>
          <w:insideH w:val="nil"/>
          <w:insideV w:val="single" w:sz="8" w:space="0" w:color="0054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4CE" w:themeColor="accent1"/>
          <w:left w:val="single" w:sz="8" w:space="0" w:color="0054CE" w:themeColor="accent1"/>
          <w:bottom w:val="single" w:sz="8" w:space="0" w:color="0054CE" w:themeColor="accent1"/>
          <w:right w:val="single" w:sz="8" w:space="0" w:color="0054CE" w:themeColor="accent1"/>
          <w:insideH w:val="nil"/>
          <w:insideV w:val="single" w:sz="8" w:space="0" w:color="0054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4CE" w:themeColor="accent1"/>
          <w:left w:val="single" w:sz="8" w:space="0" w:color="0054CE" w:themeColor="accent1"/>
          <w:bottom w:val="single" w:sz="8" w:space="0" w:color="0054CE" w:themeColor="accent1"/>
          <w:right w:val="single" w:sz="8" w:space="0" w:color="0054CE" w:themeColor="accent1"/>
        </w:tcBorders>
      </w:tcPr>
    </w:tblStylePr>
    <w:tblStylePr w:type="band1Vert">
      <w:tblPr/>
      <w:tcPr>
        <w:tcBorders>
          <w:top w:val="single" w:sz="8" w:space="0" w:color="0054CE" w:themeColor="accent1"/>
          <w:left w:val="single" w:sz="8" w:space="0" w:color="0054CE" w:themeColor="accent1"/>
          <w:bottom w:val="single" w:sz="8" w:space="0" w:color="0054CE" w:themeColor="accent1"/>
          <w:right w:val="single" w:sz="8" w:space="0" w:color="0054CE" w:themeColor="accent1"/>
        </w:tcBorders>
        <w:shd w:val="clear" w:color="auto" w:fill="B3D2FF" w:themeFill="accent1" w:themeFillTint="3F"/>
      </w:tcPr>
    </w:tblStylePr>
    <w:tblStylePr w:type="band1Horz">
      <w:tblPr/>
      <w:tcPr>
        <w:tcBorders>
          <w:top w:val="single" w:sz="8" w:space="0" w:color="0054CE" w:themeColor="accent1"/>
          <w:left w:val="single" w:sz="8" w:space="0" w:color="0054CE" w:themeColor="accent1"/>
          <w:bottom w:val="single" w:sz="8" w:space="0" w:color="0054CE" w:themeColor="accent1"/>
          <w:right w:val="single" w:sz="8" w:space="0" w:color="0054CE" w:themeColor="accent1"/>
          <w:insideV w:val="single" w:sz="8" w:space="0" w:color="0054CE" w:themeColor="accent1"/>
        </w:tcBorders>
        <w:shd w:val="clear" w:color="auto" w:fill="B3D2FF" w:themeFill="accent1" w:themeFillTint="3F"/>
      </w:tcPr>
    </w:tblStylePr>
    <w:tblStylePr w:type="band2Horz">
      <w:tblPr/>
      <w:tcPr>
        <w:tcBorders>
          <w:top w:val="single" w:sz="8" w:space="0" w:color="0054CE" w:themeColor="accent1"/>
          <w:left w:val="single" w:sz="8" w:space="0" w:color="0054CE" w:themeColor="accent1"/>
          <w:bottom w:val="single" w:sz="8" w:space="0" w:color="0054CE" w:themeColor="accent1"/>
          <w:right w:val="single" w:sz="8" w:space="0" w:color="0054CE" w:themeColor="accent1"/>
          <w:insideV w:val="single" w:sz="8" w:space="0" w:color="0054CE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6235F" w:themeColor="accent2"/>
        <w:left w:val="single" w:sz="8" w:space="0" w:color="06235F" w:themeColor="accent2"/>
        <w:bottom w:val="single" w:sz="8" w:space="0" w:color="06235F" w:themeColor="accent2"/>
        <w:right w:val="single" w:sz="8" w:space="0" w:color="06235F" w:themeColor="accent2"/>
        <w:insideH w:val="single" w:sz="8" w:space="0" w:color="06235F" w:themeColor="accent2"/>
        <w:insideV w:val="single" w:sz="8" w:space="0" w:color="06235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6235F" w:themeColor="accent2"/>
          <w:left w:val="single" w:sz="8" w:space="0" w:color="06235F" w:themeColor="accent2"/>
          <w:bottom w:val="single" w:sz="18" w:space="0" w:color="06235F" w:themeColor="accent2"/>
          <w:right w:val="single" w:sz="8" w:space="0" w:color="06235F" w:themeColor="accent2"/>
          <w:insideH w:val="nil"/>
          <w:insideV w:val="single" w:sz="8" w:space="0" w:color="06235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6235F" w:themeColor="accent2"/>
          <w:left w:val="single" w:sz="8" w:space="0" w:color="06235F" w:themeColor="accent2"/>
          <w:bottom w:val="single" w:sz="8" w:space="0" w:color="06235F" w:themeColor="accent2"/>
          <w:right w:val="single" w:sz="8" w:space="0" w:color="06235F" w:themeColor="accent2"/>
          <w:insideH w:val="nil"/>
          <w:insideV w:val="single" w:sz="8" w:space="0" w:color="06235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6235F" w:themeColor="accent2"/>
          <w:left w:val="single" w:sz="8" w:space="0" w:color="06235F" w:themeColor="accent2"/>
          <w:bottom w:val="single" w:sz="8" w:space="0" w:color="06235F" w:themeColor="accent2"/>
          <w:right w:val="single" w:sz="8" w:space="0" w:color="06235F" w:themeColor="accent2"/>
        </w:tcBorders>
      </w:tcPr>
    </w:tblStylePr>
    <w:tblStylePr w:type="band1Vert">
      <w:tblPr/>
      <w:tcPr>
        <w:tcBorders>
          <w:top w:val="single" w:sz="8" w:space="0" w:color="06235F" w:themeColor="accent2"/>
          <w:left w:val="single" w:sz="8" w:space="0" w:color="06235F" w:themeColor="accent2"/>
          <w:bottom w:val="single" w:sz="8" w:space="0" w:color="06235F" w:themeColor="accent2"/>
          <w:right w:val="single" w:sz="8" w:space="0" w:color="06235F" w:themeColor="accent2"/>
        </w:tcBorders>
        <w:shd w:val="clear" w:color="auto" w:fill="9FBCF9" w:themeFill="accent2" w:themeFillTint="3F"/>
      </w:tcPr>
    </w:tblStylePr>
    <w:tblStylePr w:type="band1Horz">
      <w:tblPr/>
      <w:tcPr>
        <w:tcBorders>
          <w:top w:val="single" w:sz="8" w:space="0" w:color="06235F" w:themeColor="accent2"/>
          <w:left w:val="single" w:sz="8" w:space="0" w:color="06235F" w:themeColor="accent2"/>
          <w:bottom w:val="single" w:sz="8" w:space="0" w:color="06235F" w:themeColor="accent2"/>
          <w:right w:val="single" w:sz="8" w:space="0" w:color="06235F" w:themeColor="accent2"/>
          <w:insideV w:val="single" w:sz="8" w:space="0" w:color="06235F" w:themeColor="accent2"/>
        </w:tcBorders>
        <w:shd w:val="clear" w:color="auto" w:fill="9FBCF9" w:themeFill="accent2" w:themeFillTint="3F"/>
      </w:tcPr>
    </w:tblStylePr>
    <w:tblStylePr w:type="band2Horz">
      <w:tblPr/>
      <w:tcPr>
        <w:tcBorders>
          <w:top w:val="single" w:sz="8" w:space="0" w:color="06235F" w:themeColor="accent2"/>
          <w:left w:val="single" w:sz="8" w:space="0" w:color="06235F" w:themeColor="accent2"/>
          <w:bottom w:val="single" w:sz="8" w:space="0" w:color="06235F" w:themeColor="accent2"/>
          <w:right w:val="single" w:sz="8" w:space="0" w:color="06235F" w:themeColor="accent2"/>
          <w:insideV w:val="single" w:sz="8" w:space="0" w:color="06235F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CD0D4" w:themeColor="accent3"/>
        <w:left w:val="single" w:sz="8" w:space="0" w:color="BCD0D4" w:themeColor="accent3"/>
        <w:bottom w:val="single" w:sz="8" w:space="0" w:color="BCD0D4" w:themeColor="accent3"/>
        <w:right w:val="single" w:sz="8" w:space="0" w:color="BCD0D4" w:themeColor="accent3"/>
        <w:insideH w:val="single" w:sz="8" w:space="0" w:color="BCD0D4" w:themeColor="accent3"/>
        <w:insideV w:val="single" w:sz="8" w:space="0" w:color="BCD0D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D0D4" w:themeColor="accent3"/>
          <w:left w:val="single" w:sz="8" w:space="0" w:color="BCD0D4" w:themeColor="accent3"/>
          <w:bottom w:val="single" w:sz="18" w:space="0" w:color="BCD0D4" w:themeColor="accent3"/>
          <w:right w:val="single" w:sz="8" w:space="0" w:color="BCD0D4" w:themeColor="accent3"/>
          <w:insideH w:val="nil"/>
          <w:insideV w:val="single" w:sz="8" w:space="0" w:color="BCD0D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D0D4" w:themeColor="accent3"/>
          <w:left w:val="single" w:sz="8" w:space="0" w:color="BCD0D4" w:themeColor="accent3"/>
          <w:bottom w:val="single" w:sz="8" w:space="0" w:color="BCD0D4" w:themeColor="accent3"/>
          <w:right w:val="single" w:sz="8" w:space="0" w:color="BCD0D4" w:themeColor="accent3"/>
          <w:insideH w:val="nil"/>
          <w:insideV w:val="single" w:sz="8" w:space="0" w:color="BCD0D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D0D4" w:themeColor="accent3"/>
          <w:left w:val="single" w:sz="8" w:space="0" w:color="BCD0D4" w:themeColor="accent3"/>
          <w:bottom w:val="single" w:sz="8" w:space="0" w:color="BCD0D4" w:themeColor="accent3"/>
          <w:right w:val="single" w:sz="8" w:space="0" w:color="BCD0D4" w:themeColor="accent3"/>
        </w:tcBorders>
      </w:tcPr>
    </w:tblStylePr>
    <w:tblStylePr w:type="band1Vert">
      <w:tblPr/>
      <w:tcPr>
        <w:tcBorders>
          <w:top w:val="single" w:sz="8" w:space="0" w:color="BCD0D4" w:themeColor="accent3"/>
          <w:left w:val="single" w:sz="8" w:space="0" w:color="BCD0D4" w:themeColor="accent3"/>
          <w:bottom w:val="single" w:sz="8" w:space="0" w:color="BCD0D4" w:themeColor="accent3"/>
          <w:right w:val="single" w:sz="8" w:space="0" w:color="BCD0D4" w:themeColor="accent3"/>
        </w:tcBorders>
        <w:shd w:val="clear" w:color="auto" w:fill="EEF3F4" w:themeFill="accent3" w:themeFillTint="3F"/>
      </w:tcPr>
    </w:tblStylePr>
    <w:tblStylePr w:type="band1Horz">
      <w:tblPr/>
      <w:tcPr>
        <w:tcBorders>
          <w:top w:val="single" w:sz="8" w:space="0" w:color="BCD0D4" w:themeColor="accent3"/>
          <w:left w:val="single" w:sz="8" w:space="0" w:color="BCD0D4" w:themeColor="accent3"/>
          <w:bottom w:val="single" w:sz="8" w:space="0" w:color="BCD0D4" w:themeColor="accent3"/>
          <w:right w:val="single" w:sz="8" w:space="0" w:color="BCD0D4" w:themeColor="accent3"/>
          <w:insideV w:val="single" w:sz="8" w:space="0" w:color="BCD0D4" w:themeColor="accent3"/>
        </w:tcBorders>
        <w:shd w:val="clear" w:color="auto" w:fill="EEF3F4" w:themeFill="accent3" w:themeFillTint="3F"/>
      </w:tcPr>
    </w:tblStylePr>
    <w:tblStylePr w:type="band2Horz">
      <w:tblPr/>
      <w:tcPr>
        <w:tcBorders>
          <w:top w:val="single" w:sz="8" w:space="0" w:color="BCD0D4" w:themeColor="accent3"/>
          <w:left w:val="single" w:sz="8" w:space="0" w:color="BCD0D4" w:themeColor="accent3"/>
          <w:bottom w:val="single" w:sz="8" w:space="0" w:color="BCD0D4" w:themeColor="accent3"/>
          <w:right w:val="single" w:sz="8" w:space="0" w:color="BCD0D4" w:themeColor="accent3"/>
          <w:insideV w:val="single" w:sz="8" w:space="0" w:color="BCD0D4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6CDA3" w:themeColor="accent4"/>
        <w:left w:val="single" w:sz="8" w:space="0" w:color="E6CDA3" w:themeColor="accent4"/>
        <w:bottom w:val="single" w:sz="8" w:space="0" w:color="E6CDA3" w:themeColor="accent4"/>
        <w:right w:val="single" w:sz="8" w:space="0" w:color="E6CDA3" w:themeColor="accent4"/>
        <w:insideH w:val="single" w:sz="8" w:space="0" w:color="E6CDA3" w:themeColor="accent4"/>
        <w:insideV w:val="single" w:sz="8" w:space="0" w:color="E6CD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CDA3" w:themeColor="accent4"/>
          <w:left w:val="single" w:sz="8" w:space="0" w:color="E6CDA3" w:themeColor="accent4"/>
          <w:bottom w:val="single" w:sz="18" w:space="0" w:color="E6CDA3" w:themeColor="accent4"/>
          <w:right w:val="single" w:sz="8" w:space="0" w:color="E6CDA3" w:themeColor="accent4"/>
          <w:insideH w:val="nil"/>
          <w:insideV w:val="single" w:sz="8" w:space="0" w:color="E6CD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CDA3" w:themeColor="accent4"/>
          <w:left w:val="single" w:sz="8" w:space="0" w:color="E6CDA3" w:themeColor="accent4"/>
          <w:bottom w:val="single" w:sz="8" w:space="0" w:color="E6CDA3" w:themeColor="accent4"/>
          <w:right w:val="single" w:sz="8" w:space="0" w:color="E6CDA3" w:themeColor="accent4"/>
          <w:insideH w:val="nil"/>
          <w:insideV w:val="single" w:sz="8" w:space="0" w:color="E6CD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CDA3" w:themeColor="accent4"/>
          <w:left w:val="single" w:sz="8" w:space="0" w:color="E6CDA3" w:themeColor="accent4"/>
          <w:bottom w:val="single" w:sz="8" w:space="0" w:color="E6CDA3" w:themeColor="accent4"/>
          <w:right w:val="single" w:sz="8" w:space="0" w:color="E6CDA3" w:themeColor="accent4"/>
        </w:tcBorders>
      </w:tcPr>
    </w:tblStylePr>
    <w:tblStylePr w:type="band1Vert">
      <w:tblPr/>
      <w:tcPr>
        <w:tcBorders>
          <w:top w:val="single" w:sz="8" w:space="0" w:color="E6CDA3" w:themeColor="accent4"/>
          <w:left w:val="single" w:sz="8" w:space="0" w:color="E6CDA3" w:themeColor="accent4"/>
          <w:bottom w:val="single" w:sz="8" w:space="0" w:color="E6CDA3" w:themeColor="accent4"/>
          <w:right w:val="single" w:sz="8" w:space="0" w:color="E6CDA3" w:themeColor="accent4"/>
        </w:tcBorders>
        <w:shd w:val="clear" w:color="auto" w:fill="F8F2E8" w:themeFill="accent4" w:themeFillTint="3F"/>
      </w:tcPr>
    </w:tblStylePr>
    <w:tblStylePr w:type="band1Horz">
      <w:tblPr/>
      <w:tcPr>
        <w:tcBorders>
          <w:top w:val="single" w:sz="8" w:space="0" w:color="E6CDA3" w:themeColor="accent4"/>
          <w:left w:val="single" w:sz="8" w:space="0" w:color="E6CDA3" w:themeColor="accent4"/>
          <w:bottom w:val="single" w:sz="8" w:space="0" w:color="E6CDA3" w:themeColor="accent4"/>
          <w:right w:val="single" w:sz="8" w:space="0" w:color="E6CDA3" w:themeColor="accent4"/>
          <w:insideV w:val="single" w:sz="8" w:space="0" w:color="E6CDA3" w:themeColor="accent4"/>
        </w:tcBorders>
        <w:shd w:val="clear" w:color="auto" w:fill="F8F2E8" w:themeFill="accent4" w:themeFillTint="3F"/>
      </w:tcPr>
    </w:tblStylePr>
    <w:tblStylePr w:type="band2Horz">
      <w:tblPr/>
      <w:tcPr>
        <w:tcBorders>
          <w:top w:val="single" w:sz="8" w:space="0" w:color="E6CDA3" w:themeColor="accent4"/>
          <w:left w:val="single" w:sz="8" w:space="0" w:color="E6CDA3" w:themeColor="accent4"/>
          <w:bottom w:val="single" w:sz="8" w:space="0" w:color="E6CDA3" w:themeColor="accent4"/>
          <w:right w:val="single" w:sz="8" w:space="0" w:color="E6CDA3" w:themeColor="accent4"/>
          <w:insideV w:val="single" w:sz="8" w:space="0" w:color="E6CDA3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78" w:themeColor="accent5"/>
        <w:left w:val="single" w:sz="8" w:space="0" w:color="FFFF78" w:themeColor="accent5"/>
        <w:bottom w:val="single" w:sz="8" w:space="0" w:color="FFFF78" w:themeColor="accent5"/>
        <w:right w:val="single" w:sz="8" w:space="0" w:color="FFFF78" w:themeColor="accent5"/>
        <w:insideH w:val="single" w:sz="8" w:space="0" w:color="FFFF78" w:themeColor="accent5"/>
        <w:insideV w:val="single" w:sz="8" w:space="0" w:color="FFFF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78" w:themeColor="accent5"/>
          <w:left w:val="single" w:sz="8" w:space="0" w:color="FFFF78" w:themeColor="accent5"/>
          <w:bottom w:val="single" w:sz="18" w:space="0" w:color="FFFF78" w:themeColor="accent5"/>
          <w:right w:val="single" w:sz="8" w:space="0" w:color="FFFF78" w:themeColor="accent5"/>
          <w:insideH w:val="nil"/>
          <w:insideV w:val="single" w:sz="8" w:space="0" w:color="FFFF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78" w:themeColor="accent5"/>
          <w:left w:val="single" w:sz="8" w:space="0" w:color="FFFF78" w:themeColor="accent5"/>
          <w:bottom w:val="single" w:sz="8" w:space="0" w:color="FFFF78" w:themeColor="accent5"/>
          <w:right w:val="single" w:sz="8" w:space="0" w:color="FFFF78" w:themeColor="accent5"/>
          <w:insideH w:val="nil"/>
          <w:insideV w:val="single" w:sz="8" w:space="0" w:color="FFFF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78" w:themeColor="accent5"/>
          <w:left w:val="single" w:sz="8" w:space="0" w:color="FFFF78" w:themeColor="accent5"/>
          <w:bottom w:val="single" w:sz="8" w:space="0" w:color="FFFF78" w:themeColor="accent5"/>
          <w:right w:val="single" w:sz="8" w:space="0" w:color="FFFF78" w:themeColor="accent5"/>
        </w:tcBorders>
      </w:tcPr>
    </w:tblStylePr>
    <w:tblStylePr w:type="band1Vert">
      <w:tblPr/>
      <w:tcPr>
        <w:tcBorders>
          <w:top w:val="single" w:sz="8" w:space="0" w:color="FFFF78" w:themeColor="accent5"/>
          <w:left w:val="single" w:sz="8" w:space="0" w:color="FFFF78" w:themeColor="accent5"/>
          <w:bottom w:val="single" w:sz="8" w:space="0" w:color="FFFF78" w:themeColor="accent5"/>
          <w:right w:val="single" w:sz="8" w:space="0" w:color="FFFF78" w:themeColor="accent5"/>
        </w:tcBorders>
        <w:shd w:val="clear" w:color="auto" w:fill="FFFFDD" w:themeFill="accent5" w:themeFillTint="3F"/>
      </w:tcPr>
    </w:tblStylePr>
    <w:tblStylePr w:type="band1Horz">
      <w:tblPr/>
      <w:tcPr>
        <w:tcBorders>
          <w:top w:val="single" w:sz="8" w:space="0" w:color="FFFF78" w:themeColor="accent5"/>
          <w:left w:val="single" w:sz="8" w:space="0" w:color="FFFF78" w:themeColor="accent5"/>
          <w:bottom w:val="single" w:sz="8" w:space="0" w:color="FFFF78" w:themeColor="accent5"/>
          <w:right w:val="single" w:sz="8" w:space="0" w:color="FFFF78" w:themeColor="accent5"/>
          <w:insideV w:val="single" w:sz="8" w:space="0" w:color="FFFF78" w:themeColor="accent5"/>
        </w:tcBorders>
        <w:shd w:val="clear" w:color="auto" w:fill="FFFFDD" w:themeFill="accent5" w:themeFillTint="3F"/>
      </w:tcPr>
    </w:tblStylePr>
    <w:tblStylePr w:type="band2Horz">
      <w:tblPr/>
      <w:tcPr>
        <w:tcBorders>
          <w:top w:val="single" w:sz="8" w:space="0" w:color="FFFF78" w:themeColor="accent5"/>
          <w:left w:val="single" w:sz="8" w:space="0" w:color="FFFF78" w:themeColor="accent5"/>
          <w:bottom w:val="single" w:sz="8" w:space="0" w:color="FFFF78" w:themeColor="accent5"/>
          <w:right w:val="single" w:sz="8" w:space="0" w:color="FFFF78" w:themeColor="accent5"/>
          <w:insideV w:val="single" w:sz="8" w:space="0" w:color="FFFF7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466C" w:themeColor="accent6"/>
        <w:left w:val="single" w:sz="8" w:space="0" w:color="FF466C" w:themeColor="accent6"/>
        <w:bottom w:val="single" w:sz="8" w:space="0" w:color="FF466C" w:themeColor="accent6"/>
        <w:right w:val="single" w:sz="8" w:space="0" w:color="FF466C" w:themeColor="accent6"/>
        <w:insideH w:val="single" w:sz="8" w:space="0" w:color="FF466C" w:themeColor="accent6"/>
        <w:insideV w:val="single" w:sz="8" w:space="0" w:color="FF46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66C" w:themeColor="accent6"/>
          <w:left w:val="single" w:sz="8" w:space="0" w:color="FF466C" w:themeColor="accent6"/>
          <w:bottom w:val="single" w:sz="18" w:space="0" w:color="FF466C" w:themeColor="accent6"/>
          <w:right w:val="single" w:sz="8" w:space="0" w:color="FF466C" w:themeColor="accent6"/>
          <w:insideH w:val="nil"/>
          <w:insideV w:val="single" w:sz="8" w:space="0" w:color="FF46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466C" w:themeColor="accent6"/>
          <w:left w:val="single" w:sz="8" w:space="0" w:color="FF466C" w:themeColor="accent6"/>
          <w:bottom w:val="single" w:sz="8" w:space="0" w:color="FF466C" w:themeColor="accent6"/>
          <w:right w:val="single" w:sz="8" w:space="0" w:color="FF466C" w:themeColor="accent6"/>
          <w:insideH w:val="nil"/>
          <w:insideV w:val="single" w:sz="8" w:space="0" w:color="FF46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66C" w:themeColor="accent6"/>
          <w:left w:val="single" w:sz="8" w:space="0" w:color="FF466C" w:themeColor="accent6"/>
          <w:bottom w:val="single" w:sz="8" w:space="0" w:color="FF466C" w:themeColor="accent6"/>
          <w:right w:val="single" w:sz="8" w:space="0" w:color="FF466C" w:themeColor="accent6"/>
        </w:tcBorders>
      </w:tcPr>
    </w:tblStylePr>
    <w:tblStylePr w:type="band1Vert">
      <w:tblPr/>
      <w:tcPr>
        <w:tcBorders>
          <w:top w:val="single" w:sz="8" w:space="0" w:color="FF466C" w:themeColor="accent6"/>
          <w:left w:val="single" w:sz="8" w:space="0" w:color="FF466C" w:themeColor="accent6"/>
          <w:bottom w:val="single" w:sz="8" w:space="0" w:color="FF466C" w:themeColor="accent6"/>
          <w:right w:val="single" w:sz="8" w:space="0" w:color="FF466C" w:themeColor="accent6"/>
        </w:tcBorders>
        <w:shd w:val="clear" w:color="auto" w:fill="FFD1DA" w:themeFill="accent6" w:themeFillTint="3F"/>
      </w:tcPr>
    </w:tblStylePr>
    <w:tblStylePr w:type="band1Horz">
      <w:tblPr/>
      <w:tcPr>
        <w:tcBorders>
          <w:top w:val="single" w:sz="8" w:space="0" w:color="FF466C" w:themeColor="accent6"/>
          <w:left w:val="single" w:sz="8" w:space="0" w:color="FF466C" w:themeColor="accent6"/>
          <w:bottom w:val="single" w:sz="8" w:space="0" w:color="FF466C" w:themeColor="accent6"/>
          <w:right w:val="single" w:sz="8" w:space="0" w:color="FF466C" w:themeColor="accent6"/>
          <w:insideV w:val="single" w:sz="8" w:space="0" w:color="FF466C" w:themeColor="accent6"/>
        </w:tcBorders>
        <w:shd w:val="clear" w:color="auto" w:fill="FFD1DA" w:themeFill="accent6" w:themeFillTint="3F"/>
      </w:tcPr>
    </w:tblStylePr>
    <w:tblStylePr w:type="band2Horz">
      <w:tblPr/>
      <w:tcPr>
        <w:tcBorders>
          <w:top w:val="single" w:sz="8" w:space="0" w:color="FF466C" w:themeColor="accent6"/>
          <w:left w:val="single" w:sz="8" w:space="0" w:color="FF466C" w:themeColor="accent6"/>
          <w:bottom w:val="single" w:sz="8" w:space="0" w:color="FF466C" w:themeColor="accent6"/>
          <w:right w:val="single" w:sz="8" w:space="0" w:color="FF466C" w:themeColor="accent6"/>
          <w:insideV w:val="single" w:sz="8" w:space="0" w:color="FF466C" w:themeColor="accent6"/>
        </w:tcBorders>
      </w:tcPr>
    </w:tblStylePr>
  </w:style>
  <w:style w:type="table" w:styleId="Lysliste">
    <w:name w:val="Light List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054CE" w:themeColor="accent1"/>
        <w:left w:val="single" w:sz="8" w:space="0" w:color="0054CE" w:themeColor="accent1"/>
        <w:bottom w:val="single" w:sz="8" w:space="0" w:color="0054CE" w:themeColor="accent1"/>
        <w:right w:val="single" w:sz="8" w:space="0" w:color="0054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4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4CE" w:themeColor="accent1"/>
          <w:left w:val="single" w:sz="8" w:space="0" w:color="0054CE" w:themeColor="accent1"/>
          <w:bottom w:val="single" w:sz="8" w:space="0" w:color="0054CE" w:themeColor="accent1"/>
          <w:right w:val="single" w:sz="8" w:space="0" w:color="0054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4CE" w:themeColor="accent1"/>
          <w:left w:val="single" w:sz="8" w:space="0" w:color="0054CE" w:themeColor="accent1"/>
          <w:bottom w:val="single" w:sz="8" w:space="0" w:color="0054CE" w:themeColor="accent1"/>
          <w:right w:val="single" w:sz="8" w:space="0" w:color="0054CE" w:themeColor="accent1"/>
        </w:tcBorders>
      </w:tcPr>
    </w:tblStylePr>
    <w:tblStylePr w:type="band1Horz">
      <w:tblPr/>
      <w:tcPr>
        <w:tcBorders>
          <w:top w:val="single" w:sz="8" w:space="0" w:color="0054CE" w:themeColor="accent1"/>
          <w:left w:val="single" w:sz="8" w:space="0" w:color="0054CE" w:themeColor="accent1"/>
          <w:bottom w:val="single" w:sz="8" w:space="0" w:color="0054CE" w:themeColor="accent1"/>
          <w:right w:val="single" w:sz="8" w:space="0" w:color="0054CE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6235F" w:themeColor="accent2"/>
        <w:left w:val="single" w:sz="8" w:space="0" w:color="06235F" w:themeColor="accent2"/>
        <w:bottom w:val="single" w:sz="8" w:space="0" w:color="06235F" w:themeColor="accent2"/>
        <w:right w:val="single" w:sz="8" w:space="0" w:color="06235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6235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235F" w:themeColor="accent2"/>
          <w:left w:val="single" w:sz="8" w:space="0" w:color="06235F" w:themeColor="accent2"/>
          <w:bottom w:val="single" w:sz="8" w:space="0" w:color="06235F" w:themeColor="accent2"/>
          <w:right w:val="single" w:sz="8" w:space="0" w:color="06235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6235F" w:themeColor="accent2"/>
          <w:left w:val="single" w:sz="8" w:space="0" w:color="06235F" w:themeColor="accent2"/>
          <w:bottom w:val="single" w:sz="8" w:space="0" w:color="06235F" w:themeColor="accent2"/>
          <w:right w:val="single" w:sz="8" w:space="0" w:color="06235F" w:themeColor="accent2"/>
        </w:tcBorders>
      </w:tcPr>
    </w:tblStylePr>
    <w:tblStylePr w:type="band1Horz">
      <w:tblPr/>
      <w:tcPr>
        <w:tcBorders>
          <w:top w:val="single" w:sz="8" w:space="0" w:color="06235F" w:themeColor="accent2"/>
          <w:left w:val="single" w:sz="8" w:space="0" w:color="06235F" w:themeColor="accent2"/>
          <w:bottom w:val="single" w:sz="8" w:space="0" w:color="06235F" w:themeColor="accent2"/>
          <w:right w:val="single" w:sz="8" w:space="0" w:color="06235F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BCD0D4" w:themeColor="accent3"/>
        <w:left w:val="single" w:sz="8" w:space="0" w:color="BCD0D4" w:themeColor="accent3"/>
        <w:bottom w:val="single" w:sz="8" w:space="0" w:color="BCD0D4" w:themeColor="accent3"/>
        <w:right w:val="single" w:sz="8" w:space="0" w:color="BCD0D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CD0D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D0D4" w:themeColor="accent3"/>
          <w:left w:val="single" w:sz="8" w:space="0" w:color="BCD0D4" w:themeColor="accent3"/>
          <w:bottom w:val="single" w:sz="8" w:space="0" w:color="BCD0D4" w:themeColor="accent3"/>
          <w:right w:val="single" w:sz="8" w:space="0" w:color="BCD0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D0D4" w:themeColor="accent3"/>
          <w:left w:val="single" w:sz="8" w:space="0" w:color="BCD0D4" w:themeColor="accent3"/>
          <w:bottom w:val="single" w:sz="8" w:space="0" w:color="BCD0D4" w:themeColor="accent3"/>
          <w:right w:val="single" w:sz="8" w:space="0" w:color="BCD0D4" w:themeColor="accent3"/>
        </w:tcBorders>
      </w:tcPr>
    </w:tblStylePr>
    <w:tblStylePr w:type="band1Horz">
      <w:tblPr/>
      <w:tcPr>
        <w:tcBorders>
          <w:top w:val="single" w:sz="8" w:space="0" w:color="BCD0D4" w:themeColor="accent3"/>
          <w:left w:val="single" w:sz="8" w:space="0" w:color="BCD0D4" w:themeColor="accent3"/>
          <w:bottom w:val="single" w:sz="8" w:space="0" w:color="BCD0D4" w:themeColor="accent3"/>
          <w:right w:val="single" w:sz="8" w:space="0" w:color="BCD0D4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6CDA3" w:themeColor="accent4"/>
        <w:left w:val="single" w:sz="8" w:space="0" w:color="E6CDA3" w:themeColor="accent4"/>
        <w:bottom w:val="single" w:sz="8" w:space="0" w:color="E6CDA3" w:themeColor="accent4"/>
        <w:right w:val="single" w:sz="8" w:space="0" w:color="E6CD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CD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DA3" w:themeColor="accent4"/>
          <w:left w:val="single" w:sz="8" w:space="0" w:color="E6CDA3" w:themeColor="accent4"/>
          <w:bottom w:val="single" w:sz="8" w:space="0" w:color="E6CDA3" w:themeColor="accent4"/>
          <w:right w:val="single" w:sz="8" w:space="0" w:color="E6CD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CDA3" w:themeColor="accent4"/>
          <w:left w:val="single" w:sz="8" w:space="0" w:color="E6CDA3" w:themeColor="accent4"/>
          <w:bottom w:val="single" w:sz="8" w:space="0" w:color="E6CDA3" w:themeColor="accent4"/>
          <w:right w:val="single" w:sz="8" w:space="0" w:color="E6CDA3" w:themeColor="accent4"/>
        </w:tcBorders>
      </w:tcPr>
    </w:tblStylePr>
    <w:tblStylePr w:type="band1Horz">
      <w:tblPr/>
      <w:tcPr>
        <w:tcBorders>
          <w:top w:val="single" w:sz="8" w:space="0" w:color="E6CDA3" w:themeColor="accent4"/>
          <w:left w:val="single" w:sz="8" w:space="0" w:color="E6CDA3" w:themeColor="accent4"/>
          <w:bottom w:val="single" w:sz="8" w:space="0" w:color="E6CDA3" w:themeColor="accent4"/>
          <w:right w:val="single" w:sz="8" w:space="0" w:color="E6CDA3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78" w:themeColor="accent5"/>
        <w:left w:val="single" w:sz="8" w:space="0" w:color="FFFF78" w:themeColor="accent5"/>
        <w:bottom w:val="single" w:sz="8" w:space="0" w:color="FFFF78" w:themeColor="accent5"/>
        <w:right w:val="single" w:sz="8" w:space="0" w:color="FFFF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78" w:themeColor="accent5"/>
          <w:left w:val="single" w:sz="8" w:space="0" w:color="FFFF78" w:themeColor="accent5"/>
          <w:bottom w:val="single" w:sz="8" w:space="0" w:color="FFFF78" w:themeColor="accent5"/>
          <w:right w:val="single" w:sz="8" w:space="0" w:color="FFFF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78" w:themeColor="accent5"/>
          <w:left w:val="single" w:sz="8" w:space="0" w:color="FFFF78" w:themeColor="accent5"/>
          <w:bottom w:val="single" w:sz="8" w:space="0" w:color="FFFF78" w:themeColor="accent5"/>
          <w:right w:val="single" w:sz="8" w:space="0" w:color="FFFF78" w:themeColor="accent5"/>
        </w:tcBorders>
      </w:tcPr>
    </w:tblStylePr>
    <w:tblStylePr w:type="band1Horz">
      <w:tblPr/>
      <w:tcPr>
        <w:tcBorders>
          <w:top w:val="single" w:sz="8" w:space="0" w:color="FFFF78" w:themeColor="accent5"/>
          <w:left w:val="single" w:sz="8" w:space="0" w:color="FFFF78" w:themeColor="accent5"/>
          <w:bottom w:val="single" w:sz="8" w:space="0" w:color="FFFF78" w:themeColor="accent5"/>
          <w:right w:val="single" w:sz="8" w:space="0" w:color="FFFF7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466C" w:themeColor="accent6"/>
        <w:left w:val="single" w:sz="8" w:space="0" w:color="FF466C" w:themeColor="accent6"/>
        <w:bottom w:val="single" w:sz="8" w:space="0" w:color="FF466C" w:themeColor="accent6"/>
        <w:right w:val="single" w:sz="8" w:space="0" w:color="FF46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46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66C" w:themeColor="accent6"/>
          <w:left w:val="single" w:sz="8" w:space="0" w:color="FF466C" w:themeColor="accent6"/>
          <w:bottom w:val="single" w:sz="8" w:space="0" w:color="FF466C" w:themeColor="accent6"/>
          <w:right w:val="single" w:sz="8" w:space="0" w:color="FF46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466C" w:themeColor="accent6"/>
          <w:left w:val="single" w:sz="8" w:space="0" w:color="FF466C" w:themeColor="accent6"/>
          <w:bottom w:val="single" w:sz="8" w:space="0" w:color="FF466C" w:themeColor="accent6"/>
          <w:right w:val="single" w:sz="8" w:space="0" w:color="FF466C" w:themeColor="accent6"/>
        </w:tcBorders>
      </w:tcPr>
    </w:tblStylePr>
    <w:tblStylePr w:type="band1Horz">
      <w:tblPr/>
      <w:tcPr>
        <w:tcBorders>
          <w:top w:val="single" w:sz="8" w:space="0" w:color="FF466C" w:themeColor="accent6"/>
          <w:left w:val="single" w:sz="8" w:space="0" w:color="FF466C" w:themeColor="accent6"/>
          <w:bottom w:val="single" w:sz="8" w:space="0" w:color="FF466C" w:themeColor="accent6"/>
          <w:right w:val="single" w:sz="8" w:space="0" w:color="FF46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unhideWhenUsed/>
    <w:rsid w:val="00911DE3"/>
    <w:pPr>
      <w:spacing w:line="240" w:lineRule="auto"/>
    </w:pPr>
    <w:rPr>
      <w:color w:val="003E9A" w:themeColor="accent1" w:themeShade="BF"/>
    </w:rPr>
    <w:tblPr>
      <w:tblStyleRowBandSize w:val="1"/>
      <w:tblStyleColBandSize w:val="1"/>
      <w:tblBorders>
        <w:top w:val="single" w:sz="8" w:space="0" w:color="0054CE" w:themeColor="accent1"/>
        <w:bottom w:val="single" w:sz="8" w:space="0" w:color="0054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4CE" w:themeColor="accent1"/>
          <w:left w:val="nil"/>
          <w:bottom w:val="single" w:sz="8" w:space="0" w:color="0054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4CE" w:themeColor="accent1"/>
          <w:left w:val="nil"/>
          <w:bottom w:val="single" w:sz="8" w:space="0" w:color="0054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2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2FF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unhideWhenUsed/>
    <w:rsid w:val="00911DE3"/>
    <w:pPr>
      <w:spacing w:line="240" w:lineRule="auto"/>
    </w:pPr>
    <w:rPr>
      <w:color w:val="041A46" w:themeColor="accent2" w:themeShade="BF"/>
    </w:rPr>
    <w:tblPr>
      <w:tblStyleRowBandSize w:val="1"/>
      <w:tblStyleColBandSize w:val="1"/>
      <w:tblBorders>
        <w:top w:val="single" w:sz="8" w:space="0" w:color="06235F" w:themeColor="accent2"/>
        <w:bottom w:val="single" w:sz="8" w:space="0" w:color="06235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6235F" w:themeColor="accent2"/>
          <w:left w:val="nil"/>
          <w:bottom w:val="single" w:sz="8" w:space="0" w:color="06235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6235F" w:themeColor="accent2"/>
          <w:left w:val="nil"/>
          <w:bottom w:val="single" w:sz="8" w:space="0" w:color="06235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BCF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BCF9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unhideWhenUsed/>
    <w:rsid w:val="00911DE3"/>
    <w:pPr>
      <w:spacing w:line="240" w:lineRule="auto"/>
    </w:pPr>
    <w:rPr>
      <w:color w:val="7EA4AC" w:themeColor="accent3" w:themeShade="BF"/>
    </w:rPr>
    <w:tblPr>
      <w:tblStyleRowBandSize w:val="1"/>
      <w:tblStyleColBandSize w:val="1"/>
      <w:tblBorders>
        <w:top w:val="single" w:sz="8" w:space="0" w:color="BCD0D4" w:themeColor="accent3"/>
        <w:bottom w:val="single" w:sz="8" w:space="0" w:color="BCD0D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D0D4" w:themeColor="accent3"/>
          <w:left w:val="nil"/>
          <w:bottom w:val="single" w:sz="8" w:space="0" w:color="BCD0D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D0D4" w:themeColor="accent3"/>
          <w:left w:val="nil"/>
          <w:bottom w:val="single" w:sz="8" w:space="0" w:color="BCD0D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F4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unhideWhenUsed/>
    <w:rsid w:val="00911DE3"/>
    <w:pPr>
      <w:spacing w:line="240" w:lineRule="auto"/>
    </w:pPr>
    <w:rPr>
      <w:color w:val="D1A255" w:themeColor="accent4" w:themeShade="BF"/>
    </w:rPr>
    <w:tblPr>
      <w:tblStyleRowBandSize w:val="1"/>
      <w:tblStyleColBandSize w:val="1"/>
      <w:tblBorders>
        <w:top w:val="single" w:sz="8" w:space="0" w:color="E6CDA3" w:themeColor="accent4"/>
        <w:bottom w:val="single" w:sz="8" w:space="0" w:color="E6CD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CDA3" w:themeColor="accent4"/>
          <w:left w:val="nil"/>
          <w:bottom w:val="single" w:sz="8" w:space="0" w:color="E6CD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CDA3" w:themeColor="accent4"/>
          <w:left w:val="nil"/>
          <w:bottom w:val="single" w:sz="8" w:space="0" w:color="E6CD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E8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unhideWhenUsed/>
    <w:rsid w:val="00911DE3"/>
    <w:pPr>
      <w:spacing w:line="240" w:lineRule="auto"/>
    </w:pPr>
    <w:rPr>
      <w:color w:val="FFFF19" w:themeColor="accent5" w:themeShade="BF"/>
    </w:rPr>
    <w:tblPr>
      <w:tblStyleRowBandSize w:val="1"/>
      <w:tblStyleColBandSize w:val="1"/>
      <w:tblBorders>
        <w:top w:val="single" w:sz="8" w:space="0" w:color="FFFF78" w:themeColor="accent5"/>
        <w:bottom w:val="single" w:sz="8" w:space="0" w:color="FFFF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78" w:themeColor="accent5"/>
          <w:left w:val="nil"/>
          <w:bottom w:val="single" w:sz="8" w:space="0" w:color="FFFF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78" w:themeColor="accent5"/>
          <w:left w:val="nil"/>
          <w:bottom w:val="single" w:sz="8" w:space="0" w:color="FFFF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DD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unhideWhenUsed/>
    <w:rsid w:val="00911DE3"/>
    <w:pPr>
      <w:spacing w:line="240" w:lineRule="auto"/>
    </w:pPr>
    <w:rPr>
      <w:color w:val="F30031" w:themeColor="accent6" w:themeShade="BF"/>
    </w:rPr>
    <w:tblPr>
      <w:tblStyleRowBandSize w:val="1"/>
      <w:tblStyleColBandSize w:val="1"/>
      <w:tblBorders>
        <w:top w:val="single" w:sz="8" w:space="0" w:color="FF466C" w:themeColor="accent6"/>
        <w:bottom w:val="single" w:sz="8" w:space="0" w:color="FF46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66C" w:themeColor="accent6"/>
          <w:left w:val="nil"/>
          <w:bottom w:val="single" w:sz="8" w:space="0" w:color="FF46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66C" w:themeColor="accent6"/>
          <w:left w:val="nil"/>
          <w:bottom w:val="single" w:sz="8" w:space="0" w:color="FF46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1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1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911DE3"/>
  </w:style>
  <w:style w:type="paragraph" w:styleId="Liste">
    <w:name w:val="List"/>
    <w:basedOn w:val="Normal"/>
    <w:uiPriority w:val="99"/>
    <w:semiHidden/>
    <w:rsid w:val="00911DE3"/>
    <w:pPr>
      <w:spacing w:after="0"/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911DE3"/>
    <w:pPr>
      <w:spacing w:after="0"/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911DE3"/>
    <w:pPr>
      <w:spacing w:after="0"/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911DE3"/>
    <w:pPr>
      <w:spacing w:after="0"/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911DE3"/>
    <w:pPr>
      <w:spacing w:after="0"/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740B26"/>
    <w:pPr>
      <w:ind w:left="340" w:hanging="340"/>
      <w:contextualSpacing/>
    </w:pPr>
  </w:style>
  <w:style w:type="paragraph" w:styleId="Opstilling-punkttegn2">
    <w:name w:val="List Bullet 2"/>
    <w:basedOn w:val="Normal"/>
    <w:uiPriority w:val="2"/>
    <w:semiHidden/>
    <w:rsid w:val="00740B26"/>
    <w:pPr>
      <w:spacing w:after="0"/>
      <w:ind w:left="680" w:hanging="340"/>
      <w:contextualSpacing/>
    </w:pPr>
  </w:style>
  <w:style w:type="paragraph" w:styleId="Opstilling-punkttegn3">
    <w:name w:val="List Bullet 3"/>
    <w:basedOn w:val="Normal"/>
    <w:uiPriority w:val="2"/>
    <w:semiHidden/>
    <w:rsid w:val="00740B26"/>
    <w:pPr>
      <w:spacing w:after="0"/>
      <w:ind w:left="1020" w:hanging="340"/>
      <w:contextualSpacing/>
    </w:pPr>
  </w:style>
  <w:style w:type="paragraph" w:styleId="Opstilling-punkttegn4">
    <w:name w:val="List Bullet 4"/>
    <w:basedOn w:val="Normal"/>
    <w:uiPriority w:val="2"/>
    <w:semiHidden/>
    <w:rsid w:val="00740B26"/>
    <w:pPr>
      <w:spacing w:after="0"/>
      <w:ind w:left="1360" w:hanging="340"/>
      <w:contextualSpacing/>
    </w:pPr>
  </w:style>
  <w:style w:type="paragraph" w:styleId="Opstilling-punkttegn5">
    <w:name w:val="List Bullet 5"/>
    <w:basedOn w:val="Normal"/>
    <w:uiPriority w:val="2"/>
    <w:semiHidden/>
    <w:rsid w:val="00740B26"/>
    <w:pPr>
      <w:spacing w:after="0"/>
      <w:ind w:left="1700" w:hanging="340"/>
      <w:contextualSpacing/>
    </w:pPr>
  </w:style>
  <w:style w:type="paragraph" w:styleId="Opstilling-forts">
    <w:name w:val="List Continue"/>
    <w:basedOn w:val="Normal"/>
    <w:uiPriority w:val="99"/>
    <w:semiHidden/>
    <w:rsid w:val="00911DE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911DE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911DE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911DE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911DE3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740B26"/>
    <w:pPr>
      <w:numPr>
        <w:numId w:val="12"/>
      </w:numPr>
      <w:contextualSpacing/>
    </w:pPr>
  </w:style>
  <w:style w:type="paragraph" w:styleId="Opstilling-talellerbogst2">
    <w:name w:val="List Number 2"/>
    <w:basedOn w:val="Normal"/>
    <w:uiPriority w:val="2"/>
    <w:semiHidden/>
    <w:rsid w:val="00652B0E"/>
    <w:pPr>
      <w:numPr>
        <w:ilvl w:val="1"/>
        <w:numId w:val="12"/>
      </w:numPr>
      <w:spacing w:after="0"/>
      <w:contextualSpacing/>
    </w:pPr>
  </w:style>
  <w:style w:type="paragraph" w:styleId="Opstilling-talellerbogst3">
    <w:name w:val="List Number 3"/>
    <w:basedOn w:val="Normal"/>
    <w:uiPriority w:val="2"/>
    <w:semiHidden/>
    <w:rsid w:val="00652B0E"/>
    <w:pPr>
      <w:numPr>
        <w:ilvl w:val="2"/>
        <w:numId w:val="12"/>
      </w:numPr>
      <w:spacing w:after="0"/>
      <w:contextualSpacing/>
    </w:pPr>
  </w:style>
  <w:style w:type="paragraph" w:styleId="Opstilling-talellerbogst4">
    <w:name w:val="List Number 4"/>
    <w:basedOn w:val="Normal"/>
    <w:uiPriority w:val="2"/>
    <w:semiHidden/>
    <w:rsid w:val="00652B0E"/>
    <w:pPr>
      <w:numPr>
        <w:ilvl w:val="3"/>
        <w:numId w:val="12"/>
      </w:numPr>
      <w:spacing w:after="0"/>
      <w:contextualSpacing/>
    </w:pPr>
  </w:style>
  <w:style w:type="paragraph" w:styleId="Opstilling-talellerbogst5">
    <w:name w:val="List Number 5"/>
    <w:basedOn w:val="Normal"/>
    <w:uiPriority w:val="2"/>
    <w:semiHidden/>
    <w:rsid w:val="00652B0E"/>
    <w:pPr>
      <w:numPr>
        <w:ilvl w:val="4"/>
        <w:numId w:val="12"/>
      </w:numPr>
      <w:spacing w:after="0"/>
      <w:contextualSpacing/>
    </w:pPr>
  </w:style>
  <w:style w:type="paragraph" w:styleId="Listeafsnit">
    <w:name w:val="List Paragraph"/>
    <w:basedOn w:val="Normal"/>
    <w:uiPriority w:val="99"/>
    <w:semiHidden/>
    <w:qFormat/>
    <w:rsid w:val="00911DE3"/>
    <w:pPr>
      <w:spacing w:after="0"/>
      <w:ind w:left="720"/>
      <w:contextualSpacing/>
    </w:pPr>
  </w:style>
  <w:style w:type="table" w:styleId="Listetabel1-lys">
    <w:name w:val="List Table 1 Light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92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9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AFF" w:themeFill="accent1" w:themeFillTint="33"/>
      </w:tcPr>
    </w:tblStylePr>
    <w:tblStylePr w:type="band1Horz">
      <w:tblPr/>
      <w:tcPr>
        <w:shd w:val="clear" w:color="auto" w:fill="C2DAFF" w:themeFill="accent1" w:themeFillTint="33"/>
      </w:tcPr>
    </w:tblStylePr>
  </w:style>
  <w:style w:type="table" w:styleId="Listetabel1-lys-farve2">
    <w:name w:val="List Table 1 Light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75EF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75E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9FA" w:themeFill="accent2" w:themeFillTint="33"/>
      </w:tcPr>
    </w:tblStylePr>
    <w:tblStylePr w:type="band1Horz">
      <w:tblPr/>
      <w:tcPr>
        <w:shd w:val="clear" w:color="auto" w:fill="B1C9FA" w:themeFill="accent2" w:themeFillTint="33"/>
      </w:tcPr>
    </w:tblStylePr>
  </w:style>
  <w:style w:type="table" w:styleId="Listetabel1-lys-farve3">
    <w:name w:val="List Table 1 Light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2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2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6" w:themeFill="accent3" w:themeFillTint="33"/>
      </w:tcPr>
    </w:tblStylePr>
    <w:tblStylePr w:type="band1Horz">
      <w:tblPr/>
      <w:tcPr>
        <w:shd w:val="clear" w:color="auto" w:fill="F1F5F6" w:themeFill="accent3" w:themeFillTint="33"/>
      </w:tcPr>
    </w:tblStylePr>
  </w:style>
  <w:style w:type="table" w:styleId="Listetabel1-lys-farve4">
    <w:name w:val="List Table 1 Light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E0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E0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C" w:themeFill="accent4" w:themeFillTint="33"/>
      </w:tcPr>
    </w:tblStylePr>
    <w:tblStylePr w:type="band1Horz">
      <w:tblPr/>
      <w:tcPr>
        <w:shd w:val="clear" w:color="auto" w:fill="FAF4EC" w:themeFill="accent4" w:themeFillTint="33"/>
      </w:tcPr>
    </w:tblStylePr>
  </w:style>
  <w:style w:type="table" w:styleId="Listetabel1-lys-farve5">
    <w:name w:val="List Table 1 Light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A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E4" w:themeFill="accent5" w:themeFillTint="33"/>
      </w:tcPr>
    </w:tblStylePr>
    <w:tblStylePr w:type="band1Horz">
      <w:tblPr/>
      <w:tcPr>
        <w:shd w:val="clear" w:color="auto" w:fill="FFFFE4" w:themeFill="accent5" w:themeFillTint="33"/>
      </w:tcPr>
    </w:tblStylePr>
  </w:style>
  <w:style w:type="table" w:styleId="Listetabel1-lys-farve6">
    <w:name w:val="List Table 1 Light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0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0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6" w:themeFillTint="33"/>
      </w:tcPr>
    </w:tblStylePr>
    <w:tblStylePr w:type="band1Horz">
      <w:tblPr/>
      <w:tcPr>
        <w:shd w:val="clear" w:color="auto" w:fill="FFDAE1" w:themeFill="accent6" w:themeFillTint="33"/>
      </w:tcPr>
    </w:tblStylePr>
  </w:style>
  <w:style w:type="table" w:styleId="Listetabel2">
    <w:name w:val="List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4892FF" w:themeColor="accent1" w:themeTint="99"/>
        <w:bottom w:val="single" w:sz="4" w:space="0" w:color="4892FF" w:themeColor="accent1" w:themeTint="99"/>
        <w:insideH w:val="single" w:sz="4" w:space="0" w:color="4892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AFF" w:themeFill="accent1" w:themeFillTint="33"/>
      </w:tcPr>
    </w:tblStylePr>
    <w:tblStylePr w:type="band1Horz">
      <w:tblPr/>
      <w:tcPr>
        <w:shd w:val="clear" w:color="auto" w:fill="C2DAFF" w:themeFill="accent1" w:themeFillTint="33"/>
      </w:tcPr>
    </w:tblStylePr>
  </w:style>
  <w:style w:type="table" w:styleId="Listetabel2-farve2">
    <w:name w:val="List Table 2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175EF0" w:themeColor="accent2" w:themeTint="99"/>
        <w:bottom w:val="single" w:sz="4" w:space="0" w:color="175EF0" w:themeColor="accent2" w:themeTint="99"/>
        <w:insideH w:val="single" w:sz="4" w:space="0" w:color="175EF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9FA" w:themeFill="accent2" w:themeFillTint="33"/>
      </w:tcPr>
    </w:tblStylePr>
    <w:tblStylePr w:type="band1Horz">
      <w:tblPr/>
      <w:tcPr>
        <w:shd w:val="clear" w:color="auto" w:fill="B1C9FA" w:themeFill="accent2" w:themeFillTint="33"/>
      </w:tcPr>
    </w:tblStylePr>
  </w:style>
  <w:style w:type="table" w:styleId="Listetabel2-farve3">
    <w:name w:val="List Table 2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6E2E5" w:themeColor="accent3" w:themeTint="99"/>
        <w:bottom w:val="single" w:sz="4" w:space="0" w:color="D6E2E5" w:themeColor="accent3" w:themeTint="99"/>
        <w:insideH w:val="single" w:sz="4" w:space="0" w:color="D6E2E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6" w:themeFill="accent3" w:themeFillTint="33"/>
      </w:tcPr>
    </w:tblStylePr>
    <w:tblStylePr w:type="band1Horz">
      <w:tblPr/>
      <w:tcPr>
        <w:shd w:val="clear" w:color="auto" w:fill="F1F5F6" w:themeFill="accent3" w:themeFillTint="33"/>
      </w:tcPr>
    </w:tblStylePr>
  </w:style>
  <w:style w:type="table" w:styleId="Listetabel2-farve4">
    <w:name w:val="List Table 2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0E0C7" w:themeColor="accent4" w:themeTint="99"/>
        <w:bottom w:val="single" w:sz="4" w:space="0" w:color="F0E0C7" w:themeColor="accent4" w:themeTint="99"/>
        <w:insideH w:val="single" w:sz="4" w:space="0" w:color="F0E0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C" w:themeFill="accent4" w:themeFillTint="33"/>
      </w:tcPr>
    </w:tblStylePr>
    <w:tblStylePr w:type="band1Horz">
      <w:tblPr/>
      <w:tcPr>
        <w:shd w:val="clear" w:color="auto" w:fill="FAF4EC" w:themeFill="accent4" w:themeFillTint="33"/>
      </w:tcPr>
    </w:tblStylePr>
  </w:style>
  <w:style w:type="table" w:styleId="Listetabel2-farve5">
    <w:name w:val="List Table 2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AE" w:themeColor="accent5" w:themeTint="99"/>
        <w:bottom w:val="single" w:sz="4" w:space="0" w:color="FFFFAE" w:themeColor="accent5" w:themeTint="99"/>
        <w:insideH w:val="single" w:sz="4" w:space="0" w:color="FFFFA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E4" w:themeFill="accent5" w:themeFillTint="33"/>
      </w:tcPr>
    </w:tblStylePr>
    <w:tblStylePr w:type="band1Horz">
      <w:tblPr/>
      <w:tcPr>
        <w:shd w:val="clear" w:color="auto" w:fill="FFFFE4" w:themeFill="accent5" w:themeFillTint="33"/>
      </w:tcPr>
    </w:tblStylePr>
  </w:style>
  <w:style w:type="table" w:styleId="Listetabel2-farve6">
    <w:name w:val="List Table 2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90A6" w:themeColor="accent6" w:themeTint="99"/>
        <w:bottom w:val="single" w:sz="4" w:space="0" w:color="FF90A6" w:themeColor="accent6" w:themeTint="99"/>
        <w:insideH w:val="single" w:sz="4" w:space="0" w:color="FF90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6" w:themeFillTint="33"/>
      </w:tcPr>
    </w:tblStylePr>
    <w:tblStylePr w:type="band1Horz">
      <w:tblPr/>
      <w:tcPr>
        <w:shd w:val="clear" w:color="auto" w:fill="FFDAE1" w:themeFill="accent6" w:themeFillTint="33"/>
      </w:tcPr>
    </w:tblStylePr>
  </w:style>
  <w:style w:type="table" w:styleId="Listetabel3">
    <w:name w:val="List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054CE" w:themeColor="accent1"/>
        <w:left w:val="single" w:sz="4" w:space="0" w:color="0054CE" w:themeColor="accent1"/>
        <w:bottom w:val="single" w:sz="4" w:space="0" w:color="0054CE" w:themeColor="accent1"/>
        <w:right w:val="single" w:sz="4" w:space="0" w:color="0054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4CE" w:themeFill="accent1"/>
      </w:tcPr>
    </w:tblStylePr>
    <w:tblStylePr w:type="lastRow">
      <w:rPr>
        <w:b/>
        <w:bCs/>
      </w:rPr>
      <w:tblPr/>
      <w:tcPr>
        <w:tcBorders>
          <w:top w:val="double" w:sz="4" w:space="0" w:color="0054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4CE" w:themeColor="accent1"/>
          <w:right w:val="single" w:sz="4" w:space="0" w:color="0054CE" w:themeColor="accent1"/>
        </w:tcBorders>
      </w:tcPr>
    </w:tblStylePr>
    <w:tblStylePr w:type="band1Horz">
      <w:tblPr/>
      <w:tcPr>
        <w:tcBorders>
          <w:top w:val="single" w:sz="4" w:space="0" w:color="0054CE" w:themeColor="accent1"/>
          <w:bottom w:val="single" w:sz="4" w:space="0" w:color="0054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4CE" w:themeColor="accent1"/>
          <w:left w:val="nil"/>
        </w:tcBorders>
      </w:tcPr>
    </w:tblStylePr>
    <w:tblStylePr w:type="swCell">
      <w:tblPr/>
      <w:tcPr>
        <w:tcBorders>
          <w:top w:val="double" w:sz="4" w:space="0" w:color="0054CE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06235F" w:themeColor="accent2"/>
        <w:left w:val="single" w:sz="4" w:space="0" w:color="06235F" w:themeColor="accent2"/>
        <w:bottom w:val="single" w:sz="4" w:space="0" w:color="06235F" w:themeColor="accent2"/>
        <w:right w:val="single" w:sz="4" w:space="0" w:color="06235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6235F" w:themeFill="accent2"/>
      </w:tcPr>
    </w:tblStylePr>
    <w:tblStylePr w:type="lastRow">
      <w:rPr>
        <w:b/>
        <w:bCs/>
      </w:rPr>
      <w:tblPr/>
      <w:tcPr>
        <w:tcBorders>
          <w:top w:val="double" w:sz="4" w:space="0" w:color="06235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6235F" w:themeColor="accent2"/>
          <w:right w:val="single" w:sz="4" w:space="0" w:color="06235F" w:themeColor="accent2"/>
        </w:tcBorders>
      </w:tcPr>
    </w:tblStylePr>
    <w:tblStylePr w:type="band1Horz">
      <w:tblPr/>
      <w:tcPr>
        <w:tcBorders>
          <w:top w:val="single" w:sz="4" w:space="0" w:color="06235F" w:themeColor="accent2"/>
          <w:bottom w:val="single" w:sz="4" w:space="0" w:color="06235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6235F" w:themeColor="accent2"/>
          <w:left w:val="nil"/>
        </w:tcBorders>
      </w:tcPr>
    </w:tblStylePr>
    <w:tblStylePr w:type="swCell">
      <w:tblPr/>
      <w:tcPr>
        <w:tcBorders>
          <w:top w:val="double" w:sz="4" w:space="0" w:color="06235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BCD0D4" w:themeColor="accent3"/>
        <w:left w:val="single" w:sz="4" w:space="0" w:color="BCD0D4" w:themeColor="accent3"/>
        <w:bottom w:val="single" w:sz="4" w:space="0" w:color="BCD0D4" w:themeColor="accent3"/>
        <w:right w:val="single" w:sz="4" w:space="0" w:color="BCD0D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CD0D4" w:themeFill="accent3"/>
      </w:tcPr>
    </w:tblStylePr>
    <w:tblStylePr w:type="lastRow">
      <w:rPr>
        <w:b/>
        <w:bCs/>
      </w:rPr>
      <w:tblPr/>
      <w:tcPr>
        <w:tcBorders>
          <w:top w:val="double" w:sz="4" w:space="0" w:color="BCD0D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CD0D4" w:themeColor="accent3"/>
          <w:right w:val="single" w:sz="4" w:space="0" w:color="BCD0D4" w:themeColor="accent3"/>
        </w:tcBorders>
      </w:tcPr>
    </w:tblStylePr>
    <w:tblStylePr w:type="band1Horz">
      <w:tblPr/>
      <w:tcPr>
        <w:tcBorders>
          <w:top w:val="single" w:sz="4" w:space="0" w:color="BCD0D4" w:themeColor="accent3"/>
          <w:bottom w:val="single" w:sz="4" w:space="0" w:color="BCD0D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CD0D4" w:themeColor="accent3"/>
          <w:left w:val="nil"/>
        </w:tcBorders>
      </w:tcPr>
    </w:tblStylePr>
    <w:tblStylePr w:type="swCell">
      <w:tblPr/>
      <w:tcPr>
        <w:tcBorders>
          <w:top w:val="double" w:sz="4" w:space="0" w:color="BCD0D4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E6CDA3" w:themeColor="accent4"/>
        <w:left w:val="single" w:sz="4" w:space="0" w:color="E6CDA3" w:themeColor="accent4"/>
        <w:bottom w:val="single" w:sz="4" w:space="0" w:color="E6CDA3" w:themeColor="accent4"/>
        <w:right w:val="single" w:sz="4" w:space="0" w:color="E6CD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CDA3" w:themeFill="accent4"/>
      </w:tcPr>
    </w:tblStylePr>
    <w:tblStylePr w:type="lastRow">
      <w:rPr>
        <w:b/>
        <w:bCs/>
      </w:rPr>
      <w:tblPr/>
      <w:tcPr>
        <w:tcBorders>
          <w:top w:val="double" w:sz="4" w:space="0" w:color="E6CD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CDA3" w:themeColor="accent4"/>
          <w:right w:val="single" w:sz="4" w:space="0" w:color="E6CDA3" w:themeColor="accent4"/>
        </w:tcBorders>
      </w:tcPr>
    </w:tblStylePr>
    <w:tblStylePr w:type="band1Horz">
      <w:tblPr/>
      <w:tcPr>
        <w:tcBorders>
          <w:top w:val="single" w:sz="4" w:space="0" w:color="E6CDA3" w:themeColor="accent4"/>
          <w:bottom w:val="single" w:sz="4" w:space="0" w:color="E6CD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CDA3" w:themeColor="accent4"/>
          <w:left w:val="nil"/>
        </w:tcBorders>
      </w:tcPr>
    </w:tblStylePr>
    <w:tblStylePr w:type="swCell">
      <w:tblPr/>
      <w:tcPr>
        <w:tcBorders>
          <w:top w:val="double" w:sz="4" w:space="0" w:color="E6CDA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78" w:themeColor="accent5"/>
        <w:left w:val="single" w:sz="4" w:space="0" w:color="FFFF78" w:themeColor="accent5"/>
        <w:bottom w:val="single" w:sz="4" w:space="0" w:color="FFFF78" w:themeColor="accent5"/>
        <w:right w:val="single" w:sz="4" w:space="0" w:color="FFFF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78" w:themeFill="accent5"/>
      </w:tcPr>
    </w:tblStylePr>
    <w:tblStylePr w:type="lastRow">
      <w:rPr>
        <w:b/>
        <w:bCs/>
      </w:rPr>
      <w:tblPr/>
      <w:tcPr>
        <w:tcBorders>
          <w:top w:val="double" w:sz="4" w:space="0" w:color="FFFF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78" w:themeColor="accent5"/>
          <w:right w:val="single" w:sz="4" w:space="0" w:color="FFFF78" w:themeColor="accent5"/>
        </w:tcBorders>
      </w:tcPr>
    </w:tblStylePr>
    <w:tblStylePr w:type="band1Horz">
      <w:tblPr/>
      <w:tcPr>
        <w:tcBorders>
          <w:top w:val="single" w:sz="4" w:space="0" w:color="FFFF78" w:themeColor="accent5"/>
          <w:bottom w:val="single" w:sz="4" w:space="0" w:color="FFFF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78" w:themeColor="accent5"/>
          <w:left w:val="nil"/>
        </w:tcBorders>
      </w:tcPr>
    </w:tblStylePr>
    <w:tblStylePr w:type="swCell">
      <w:tblPr/>
      <w:tcPr>
        <w:tcBorders>
          <w:top w:val="double" w:sz="4" w:space="0" w:color="FFFF78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466C" w:themeColor="accent6"/>
        <w:left w:val="single" w:sz="4" w:space="0" w:color="FF466C" w:themeColor="accent6"/>
        <w:bottom w:val="single" w:sz="4" w:space="0" w:color="FF466C" w:themeColor="accent6"/>
        <w:right w:val="single" w:sz="4" w:space="0" w:color="FF466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466C" w:themeFill="accent6"/>
      </w:tcPr>
    </w:tblStylePr>
    <w:tblStylePr w:type="lastRow">
      <w:rPr>
        <w:b/>
        <w:bCs/>
      </w:rPr>
      <w:tblPr/>
      <w:tcPr>
        <w:tcBorders>
          <w:top w:val="double" w:sz="4" w:space="0" w:color="FF466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66C" w:themeColor="accent6"/>
          <w:right w:val="single" w:sz="4" w:space="0" w:color="FF466C" w:themeColor="accent6"/>
        </w:tcBorders>
      </w:tcPr>
    </w:tblStylePr>
    <w:tblStylePr w:type="band1Horz">
      <w:tblPr/>
      <w:tcPr>
        <w:tcBorders>
          <w:top w:val="single" w:sz="4" w:space="0" w:color="FF466C" w:themeColor="accent6"/>
          <w:bottom w:val="single" w:sz="4" w:space="0" w:color="FF466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66C" w:themeColor="accent6"/>
          <w:left w:val="nil"/>
        </w:tcBorders>
      </w:tcPr>
    </w:tblStylePr>
    <w:tblStylePr w:type="swCell">
      <w:tblPr/>
      <w:tcPr>
        <w:tcBorders>
          <w:top w:val="double" w:sz="4" w:space="0" w:color="FF466C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4892FF" w:themeColor="accent1" w:themeTint="99"/>
        <w:left w:val="single" w:sz="4" w:space="0" w:color="4892FF" w:themeColor="accent1" w:themeTint="99"/>
        <w:bottom w:val="single" w:sz="4" w:space="0" w:color="4892FF" w:themeColor="accent1" w:themeTint="99"/>
        <w:right w:val="single" w:sz="4" w:space="0" w:color="4892FF" w:themeColor="accent1" w:themeTint="99"/>
        <w:insideH w:val="single" w:sz="4" w:space="0" w:color="4892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4CE" w:themeColor="accent1"/>
          <w:left w:val="single" w:sz="4" w:space="0" w:color="0054CE" w:themeColor="accent1"/>
          <w:bottom w:val="single" w:sz="4" w:space="0" w:color="0054CE" w:themeColor="accent1"/>
          <w:right w:val="single" w:sz="4" w:space="0" w:color="0054CE" w:themeColor="accent1"/>
          <w:insideH w:val="nil"/>
        </w:tcBorders>
        <w:shd w:val="clear" w:color="auto" w:fill="0054CE" w:themeFill="accent1"/>
      </w:tcPr>
    </w:tblStylePr>
    <w:tblStylePr w:type="lastRow">
      <w:rPr>
        <w:b/>
        <w:bCs/>
      </w:rPr>
      <w:tblPr/>
      <w:tcPr>
        <w:tcBorders>
          <w:top w:val="double" w:sz="4" w:space="0" w:color="4892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AFF" w:themeFill="accent1" w:themeFillTint="33"/>
      </w:tcPr>
    </w:tblStylePr>
    <w:tblStylePr w:type="band1Horz">
      <w:tblPr/>
      <w:tcPr>
        <w:shd w:val="clear" w:color="auto" w:fill="C2DAFF" w:themeFill="accent1" w:themeFillTint="33"/>
      </w:tcPr>
    </w:tblStylePr>
  </w:style>
  <w:style w:type="table" w:styleId="Listetabel4-farve2">
    <w:name w:val="List Table 4 Accent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175EF0" w:themeColor="accent2" w:themeTint="99"/>
        <w:left w:val="single" w:sz="4" w:space="0" w:color="175EF0" w:themeColor="accent2" w:themeTint="99"/>
        <w:bottom w:val="single" w:sz="4" w:space="0" w:color="175EF0" w:themeColor="accent2" w:themeTint="99"/>
        <w:right w:val="single" w:sz="4" w:space="0" w:color="175EF0" w:themeColor="accent2" w:themeTint="99"/>
        <w:insideH w:val="single" w:sz="4" w:space="0" w:color="175EF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6235F" w:themeColor="accent2"/>
          <w:left w:val="single" w:sz="4" w:space="0" w:color="06235F" w:themeColor="accent2"/>
          <w:bottom w:val="single" w:sz="4" w:space="0" w:color="06235F" w:themeColor="accent2"/>
          <w:right w:val="single" w:sz="4" w:space="0" w:color="06235F" w:themeColor="accent2"/>
          <w:insideH w:val="nil"/>
        </w:tcBorders>
        <w:shd w:val="clear" w:color="auto" w:fill="06235F" w:themeFill="accent2"/>
      </w:tcPr>
    </w:tblStylePr>
    <w:tblStylePr w:type="lastRow">
      <w:rPr>
        <w:b/>
        <w:bCs/>
      </w:rPr>
      <w:tblPr/>
      <w:tcPr>
        <w:tcBorders>
          <w:top w:val="double" w:sz="4" w:space="0" w:color="175EF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9FA" w:themeFill="accent2" w:themeFillTint="33"/>
      </w:tcPr>
    </w:tblStylePr>
    <w:tblStylePr w:type="band1Horz">
      <w:tblPr/>
      <w:tcPr>
        <w:shd w:val="clear" w:color="auto" w:fill="B1C9FA" w:themeFill="accent2" w:themeFillTint="33"/>
      </w:tcPr>
    </w:tblStylePr>
  </w:style>
  <w:style w:type="table" w:styleId="Listetabel4-farve3">
    <w:name w:val="List Table 4 Accent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D6E2E5" w:themeColor="accent3" w:themeTint="99"/>
        <w:left w:val="single" w:sz="4" w:space="0" w:color="D6E2E5" w:themeColor="accent3" w:themeTint="99"/>
        <w:bottom w:val="single" w:sz="4" w:space="0" w:color="D6E2E5" w:themeColor="accent3" w:themeTint="99"/>
        <w:right w:val="single" w:sz="4" w:space="0" w:color="D6E2E5" w:themeColor="accent3" w:themeTint="99"/>
        <w:insideH w:val="single" w:sz="4" w:space="0" w:color="D6E2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D0D4" w:themeColor="accent3"/>
          <w:left w:val="single" w:sz="4" w:space="0" w:color="BCD0D4" w:themeColor="accent3"/>
          <w:bottom w:val="single" w:sz="4" w:space="0" w:color="BCD0D4" w:themeColor="accent3"/>
          <w:right w:val="single" w:sz="4" w:space="0" w:color="BCD0D4" w:themeColor="accent3"/>
          <w:insideH w:val="nil"/>
        </w:tcBorders>
        <w:shd w:val="clear" w:color="auto" w:fill="BCD0D4" w:themeFill="accent3"/>
      </w:tcPr>
    </w:tblStylePr>
    <w:tblStylePr w:type="lastRow">
      <w:rPr>
        <w:b/>
        <w:bCs/>
      </w:rPr>
      <w:tblPr/>
      <w:tcPr>
        <w:tcBorders>
          <w:top w:val="double" w:sz="4" w:space="0" w:color="D6E2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6" w:themeFill="accent3" w:themeFillTint="33"/>
      </w:tcPr>
    </w:tblStylePr>
    <w:tblStylePr w:type="band1Horz">
      <w:tblPr/>
      <w:tcPr>
        <w:shd w:val="clear" w:color="auto" w:fill="F1F5F6" w:themeFill="accent3" w:themeFillTint="33"/>
      </w:tcPr>
    </w:tblStylePr>
  </w:style>
  <w:style w:type="table" w:styleId="Listetabel4-farve4">
    <w:name w:val="List Table 4 Accent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0E0C7" w:themeColor="accent4" w:themeTint="99"/>
        <w:left w:val="single" w:sz="4" w:space="0" w:color="F0E0C7" w:themeColor="accent4" w:themeTint="99"/>
        <w:bottom w:val="single" w:sz="4" w:space="0" w:color="F0E0C7" w:themeColor="accent4" w:themeTint="99"/>
        <w:right w:val="single" w:sz="4" w:space="0" w:color="F0E0C7" w:themeColor="accent4" w:themeTint="99"/>
        <w:insideH w:val="single" w:sz="4" w:space="0" w:color="F0E0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CDA3" w:themeColor="accent4"/>
          <w:left w:val="single" w:sz="4" w:space="0" w:color="E6CDA3" w:themeColor="accent4"/>
          <w:bottom w:val="single" w:sz="4" w:space="0" w:color="E6CDA3" w:themeColor="accent4"/>
          <w:right w:val="single" w:sz="4" w:space="0" w:color="E6CDA3" w:themeColor="accent4"/>
          <w:insideH w:val="nil"/>
        </w:tcBorders>
        <w:shd w:val="clear" w:color="auto" w:fill="E6CDA3" w:themeFill="accent4"/>
      </w:tcPr>
    </w:tblStylePr>
    <w:tblStylePr w:type="lastRow">
      <w:rPr>
        <w:b/>
        <w:bCs/>
      </w:rPr>
      <w:tblPr/>
      <w:tcPr>
        <w:tcBorders>
          <w:top w:val="double" w:sz="4" w:space="0" w:color="F0E0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C" w:themeFill="accent4" w:themeFillTint="33"/>
      </w:tcPr>
    </w:tblStylePr>
    <w:tblStylePr w:type="band1Horz">
      <w:tblPr/>
      <w:tcPr>
        <w:shd w:val="clear" w:color="auto" w:fill="FAF4EC" w:themeFill="accent4" w:themeFillTint="33"/>
      </w:tcPr>
    </w:tblStylePr>
  </w:style>
  <w:style w:type="table" w:styleId="Listetabel4-farve5">
    <w:name w:val="List Table 4 Accent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FFAE" w:themeColor="accent5" w:themeTint="99"/>
        <w:left w:val="single" w:sz="4" w:space="0" w:color="FFFFAE" w:themeColor="accent5" w:themeTint="99"/>
        <w:bottom w:val="single" w:sz="4" w:space="0" w:color="FFFFAE" w:themeColor="accent5" w:themeTint="99"/>
        <w:right w:val="single" w:sz="4" w:space="0" w:color="FFFFAE" w:themeColor="accent5" w:themeTint="99"/>
        <w:insideH w:val="single" w:sz="4" w:space="0" w:color="FFFFA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78" w:themeColor="accent5"/>
          <w:left w:val="single" w:sz="4" w:space="0" w:color="FFFF78" w:themeColor="accent5"/>
          <w:bottom w:val="single" w:sz="4" w:space="0" w:color="FFFF78" w:themeColor="accent5"/>
          <w:right w:val="single" w:sz="4" w:space="0" w:color="FFFF78" w:themeColor="accent5"/>
          <w:insideH w:val="nil"/>
        </w:tcBorders>
        <w:shd w:val="clear" w:color="auto" w:fill="FFFF78" w:themeFill="accent5"/>
      </w:tcPr>
    </w:tblStylePr>
    <w:tblStylePr w:type="lastRow">
      <w:rPr>
        <w:b/>
        <w:bCs/>
      </w:rPr>
      <w:tblPr/>
      <w:tcPr>
        <w:tcBorders>
          <w:top w:val="double" w:sz="4" w:space="0" w:color="FFFFA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E4" w:themeFill="accent5" w:themeFillTint="33"/>
      </w:tcPr>
    </w:tblStylePr>
    <w:tblStylePr w:type="band1Horz">
      <w:tblPr/>
      <w:tcPr>
        <w:shd w:val="clear" w:color="auto" w:fill="FFFFE4" w:themeFill="accent5" w:themeFillTint="33"/>
      </w:tcPr>
    </w:tblStylePr>
  </w:style>
  <w:style w:type="table" w:styleId="Listetabel4-farve6">
    <w:name w:val="List Table 4 Accent 6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FF90A6" w:themeColor="accent6" w:themeTint="99"/>
        <w:left w:val="single" w:sz="4" w:space="0" w:color="FF90A6" w:themeColor="accent6" w:themeTint="99"/>
        <w:bottom w:val="single" w:sz="4" w:space="0" w:color="FF90A6" w:themeColor="accent6" w:themeTint="99"/>
        <w:right w:val="single" w:sz="4" w:space="0" w:color="FF90A6" w:themeColor="accent6" w:themeTint="99"/>
        <w:insideH w:val="single" w:sz="4" w:space="0" w:color="FF90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66C" w:themeColor="accent6"/>
          <w:left w:val="single" w:sz="4" w:space="0" w:color="FF466C" w:themeColor="accent6"/>
          <w:bottom w:val="single" w:sz="4" w:space="0" w:color="FF466C" w:themeColor="accent6"/>
          <w:right w:val="single" w:sz="4" w:space="0" w:color="FF466C" w:themeColor="accent6"/>
          <w:insideH w:val="nil"/>
        </w:tcBorders>
        <w:shd w:val="clear" w:color="auto" w:fill="FF466C" w:themeFill="accent6"/>
      </w:tcPr>
    </w:tblStylePr>
    <w:tblStylePr w:type="lastRow">
      <w:rPr>
        <w:b/>
        <w:bCs/>
      </w:rPr>
      <w:tblPr/>
      <w:tcPr>
        <w:tcBorders>
          <w:top w:val="double" w:sz="4" w:space="0" w:color="FF90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6" w:themeFillTint="33"/>
      </w:tcPr>
    </w:tblStylePr>
    <w:tblStylePr w:type="band1Horz">
      <w:tblPr/>
      <w:tcPr>
        <w:shd w:val="clear" w:color="auto" w:fill="FFDAE1" w:themeFill="accent6" w:themeFillTint="33"/>
      </w:tcPr>
    </w:tblStylePr>
  </w:style>
  <w:style w:type="table" w:styleId="Listetabel5-mrk">
    <w:name w:val="List Table 5 Dark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4CE" w:themeColor="accent1"/>
        <w:left w:val="single" w:sz="24" w:space="0" w:color="0054CE" w:themeColor="accent1"/>
        <w:bottom w:val="single" w:sz="24" w:space="0" w:color="0054CE" w:themeColor="accent1"/>
        <w:right w:val="single" w:sz="24" w:space="0" w:color="0054CE" w:themeColor="accent1"/>
      </w:tblBorders>
    </w:tblPr>
    <w:tcPr>
      <w:shd w:val="clear" w:color="auto" w:fill="0054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6235F" w:themeColor="accent2"/>
        <w:left w:val="single" w:sz="24" w:space="0" w:color="06235F" w:themeColor="accent2"/>
        <w:bottom w:val="single" w:sz="24" w:space="0" w:color="06235F" w:themeColor="accent2"/>
        <w:right w:val="single" w:sz="24" w:space="0" w:color="06235F" w:themeColor="accent2"/>
      </w:tblBorders>
    </w:tblPr>
    <w:tcPr>
      <w:shd w:val="clear" w:color="auto" w:fill="06235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D0D4" w:themeColor="accent3"/>
        <w:left w:val="single" w:sz="24" w:space="0" w:color="BCD0D4" w:themeColor="accent3"/>
        <w:bottom w:val="single" w:sz="24" w:space="0" w:color="BCD0D4" w:themeColor="accent3"/>
        <w:right w:val="single" w:sz="24" w:space="0" w:color="BCD0D4" w:themeColor="accent3"/>
      </w:tblBorders>
    </w:tblPr>
    <w:tcPr>
      <w:shd w:val="clear" w:color="auto" w:fill="BCD0D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CDA3" w:themeColor="accent4"/>
        <w:left w:val="single" w:sz="24" w:space="0" w:color="E6CDA3" w:themeColor="accent4"/>
        <w:bottom w:val="single" w:sz="24" w:space="0" w:color="E6CDA3" w:themeColor="accent4"/>
        <w:right w:val="single" w:sz="24" w:space="0" w:color="E6CDA3" w:themeColor="accent4"/>
      </w:tblBorders>
    </w:tblPr>
    <w:tcPr>
      <w:shd w:val="clear" w:color="auto" w:fill="E6CD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78" w:themeColor="accent5"/>
        <w:left w:val="single" w:sz="24" w:space="0" w:color="FFFF78" w:themeColor="accent5"/>
        <w:bottom w:val="single" w:sz="24" w:space="0" w:color="FFFF78" w:themeColor="accent5"/>
        <w:right w:val="single" w:sz="24" w:space="0" w:color="FFFF78" w:themeColor="accent5"/>
      </w:tblBorders>
    </w:tblPr>
    <w:tcPr>
      <w:shd w:val="clear" w:color="auto" w:fill="FFFF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99"/>
    <w:rsid w:val="00911DE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466C" w:themeColor="accent6"/>
        <w:left w:val="single" w:sz="24" w:space="0" w:color="FF466C" w:themeColor="accent6"/>
        <w:bottom w:val="single" w:sz="24" w:space="0" w:color="FF466C" w:themeColor="accent6"/>
        <w:right w:val="single" w:sz="24" w:space="0" w:color="FF466C" w:themeColor="accent6"/>
      </w:tblBorders>
    </w:tblPr>
    <w:tcPr>
      <w:shd w:val="clear" w:color="auto" w:fill="FF466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99"/>
    <w:rsid w:val="00911DE3"/>
    <w:pPr>
      <w:spacing w:line="240" w:lineRule="auto"/>
    </w:pPr>
    <w:rPr>
      <w:color w:val="003E9A" w:themeColor="accent1" w:themeShade="BF"/>
    </w:rPr>
    <w:tblPr>
      <w:tblStyleRowBandSize w:val="1"/>
      <w:tblStyleColBandSize w:val="1"/>
      <w:tblBorders>
        <w:top w:val="single" w:sz="4" w:space="0" w:color="0054CE" w:themeColor="accent1"/>
        <w:bottom w:val="single" w:sz="4" w:space="0" w:color="0054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54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54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AFF" w:themeFill="accent1" w:themeFillTint="33"/>
      </w:tcPr>
    </w:tblStylePr>
    <w:tblStylePr w:type="band1Horz">
      <w:tblPr/>
      <w:tcPr>
        <w:shd w:val="clear" w:color="auto" w:fill="C2DAFF" w:themeFill="accent1" w:themeFillTint="33"/>
      </w:tcPr>
    </w:tblStylePr>
  </w:style>
  <w:style w:type="table" w:styleId="Listetabel6-farverig-farve2">
    <w:name w:val="List Table 6 Colorful Accent 2"/>
    <w:basedOn w:val="Tabel-Normal"/>
    <w:uiPriority w:val="99"/>
    <w:rsid w:val="00911DE3"/>
    <w:pPr>
      <w:spacing w:line="240" w:lineRule="auto"/>
    </w:pPr>
    <w:rPr>
      <w:color w:val="041A46" w:themeColor="accent2" w:themeShade="BF"/>
    </w:rPr>
    <w:tblPr>
      <w:tblStyleRowBandSize w:val="1"/>
      <w:tblStyleColBandSize w:val="1"/>
      <w:tblBorders>
        <w:top w:val="single" w:sz="4" w:space="0" w:color="06235F" w:themeColor="accent2"/>
        <w:bottom w:val="single" w:sz="4" w:space="0" w:color="06235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6235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6235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C9FA" w:themeFill="accent2" w:themeFillTint="33"/>
      </w:tcPr>
    </w:tblStylePr>
    <w:tblStylePr w:type="band1Horz">
      <w:tblPr/>
      <w:tcPr>
        <w:shd w:val="clear" w:color="auto" w:fill="B1C9FA" w:themeFill="accent2" w:themeFillTint="33"/>
      </w:tcPr>
    </w:tblStylePr>
  </w:style>
  <w:style w:type="table" w:styleId="Listetabel6-farverig-farve3">
    <w:name w:val="List Table 6 Colorful Accent 3"/>
    <w:basedOn w:val="Tabel-Normal"/>
    <w:uiPriority w:val="99"/>
    <w:rsid w:val="00911DE3"/>
    <w:pPr>
      <w:spacing w:line="240" w:lineRule="auto"/>
    </w:pPr>
    <w:rPr>
      <w:color w:val="7EA4AC" w:themeColor="accent3" w:themeShade="BF"/>
    </w:rPr>
    <w:tblPr>
      <w:tblStyleRowBandSize w:val="1"/>
      <w:tblStyleColBandSize w:val="1"/>
      <w:tblBorders>
        <w:top w:val="single" w:sz="4" w:space="0" w:color="BCD0D4" w:themeColor="accent3"/>
        <w:bottom w:val="single" w:sz="4" w:space="0" w:color="BCD0D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CD0D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CD0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F6" w:themeFill="accent3" w:themeFillTint="33"/>
      </w:tcPr>
    </w:tblStylePr>
    <w:tblStylePr w:type="band1Horz">
      <w:tblPr/>
      <w:tcPr>
        <w:shd w:val="clear" w:color="auto" w:fill="F1F5F6" w:themeFill="accent3" w:themeFillTint="33"/>
      </w:tcPr>
    </w:tblStylePr>
  </w:style>
  <w:style w:type="table" w:styleId="Listetabel6-farverig-farve4">
    <w:name w:val="List Table 6 Colorful Accent 4"/>
    <w:basedOn w:val="Tabel-Normal"/>
    <w:uiPriority w:val="99"/>
    <w:rsid w:val="00911DE3"/>
    <w:pPr>
      <w:spacing w:line="240" w:lineRule="auto"/>
    </w:pPr>
    <w:rPr>
      <w:color w:val="D1A255" w:themeColor="accent4" w:themeShade="BF"/>
    </w:rPr>
    <w:tblPr>
      <w:tblStyleRowBandSize w:val="1"/>
      <w:tblStyleColBandSize w:val="1"/>
      <w:tblBorders>
        <w:top w:val="single" w:sz="4" w:space="0" w:color="E6CDA3" w:themeColor="accent4"/>
        <w:bottom w:val="single" w:sz="4" w:space="0" w:color="E6CD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6CD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6CD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C" w:themeFill="accent4" w:themeFillTint="33"/>
      </w:tcPr>
    </w:tblStylePr>
    <w:tblStylePr w:type="band1Horz">
      <w:tblPr/>
      <w:tcPr>
        <w:shd w:val="clear" w:color="auto" w:fill="FAF4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99"/>
    <w:rsid w:val="00911DE3"/>
    <w:pPr>
      <w:spacing w:line="240" w:lineRule="auto"/>
    </w:pPr>
    <w:rPr>
      <w:color w:val="FFFF19" w:themeColor="accent5" w:themeShade="BF"/>
    </w:rPr>
    <w:tblPr>
      <w:tblStyleRowBandSize w:val="1"/>
      <w:tblStyleColBandSize w:val="1"/>
      <w:tblBorders>
        <w:top w:val="single" w:sz="4" w:space="0" w:color="FFFF78" w:themeColor="accent5"/>
        <w:bottom w:val="single" w:sz="4" w:space="0" w:color="FFFF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FF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E4" w:themeFill="accent5" w:themeFillTint="33"/>
      </w:tcPr>
    </w:tblStylePr>
    <w:tblStylePr w:type="band1Horz">
      <w:tblPr/>
      <w:tcPr>
        <w:shd w:val="clear" w:color="auto" w:fill="FFFFE4" w:themeFill="accent5" w:themeFillTint="33"/>
      </w:tcPr>
    </w:tblStylePr>
  </w:style>
  <w:style w:type="table" w:styleId="Listetabel6-farverig-farve6">
    <w:name w:val="List Table 6 Colorful Accent 6"/>
    <w:basedOn w:val="Tabel-Normal"/>
    <w:uiPriority w:val="99"/>
    <w:rsid w:val="00911DE3"/>
    <w:pPr>
      <w:spacing w:line="240" w:lineRule="auto"/>
    </w:pPr>
    <w:rPr>
      <w:color w:val="F30031" w:themeColor="accent6" w:themeShade="BF"/>
    </w:rPr>
    <w:tblPr>
      <w:tblStyleRowBandSize w:val="1"/>
      <w:tblStyleColBandSize w:val="1"/>
      <w:tblBorders>
        <w:top w:val="single" w:sz="4" w:space="0" w:color="FF466C" w:themeColor="accent6"/>
        <w:bottom w:val="single" w:sz="4" w:space="0" w:color="FF466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466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46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E1" w:themeFill="accent6" w:themeFillTint="33"/>
      </w:tcPr>
    </w:tblStylePr>
    <w:tblStylePr w:type="band1Horz">
      <w:tblPr/>
      <w:tcPr>
        <w:shd w:val="clear" w:color="auto" w:fill="FFDAE1" w:themeFill="accent6" w:themeFillTint="33"/>
      </w:tcPr>
    </w:tblStylePr>
  </w:style>
  <w:style w:type="table" w:styleId="Listetabel7-farverig">
    <w:name w:val="List Table 7 Colorful"/>
    <w:basedOn w:val="Tabel-Normal"/>
    <w:uiPriority w:val="99"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99"/>
    <w:rsid w:val="00911DE3"/>
    <w:pPr>
      <w:spacing w:line="240" w:lineRule="auto"/>
    </w:pPr>
    <w:rPr>
      <w:color w:val="003E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4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4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4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4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DAFF" w:themeFill="accent1" w:themeFillTint="33"/>
      </w:tcPr>
    </w:tblStylePr>
    <w:tblStylePr w:type="band1Horz">
      <w:tblPr/>
      <w:tcPr>
        <w:shd w:val="clear" w:color="auto" w:fill="C2DA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99"/>
    <w:rsid w:val="00911DE3"/>
    <w:pPr>
      <w:spacing w:line="240" w:lineRule="auto"/>
    </w:pPr>
    <w:rPr>
      <w:color w:val="041A4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6235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6235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6235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6235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1C9FA" w:themeFill="accent2" w:themeFillTint="33"/>
      </w:tcPr>
    </w:tblStylePr>
    <w:tblStylePr w:type="band1Horz">
      <w:tblPr/>
      <w:tcPr>
        <w:shd w:val="clear" w:color="auto" w:fill="B1C9F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99"/>
    <w:rsid w:val="00911DE3"/>
    <w:pPr>
      <w:spacing w:line="240" w:lineRule="auto"/>
    </w:pPr>
    <w:rPr>
      <w:color w:val="7EA4A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D0D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D0D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D0D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D0D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5F6" w:themeFill="accent3" w:themeFillTint="33"/>
      </w:tcPr>
    </w:tblStylePr>
    <w:tblStylePr w:type="band1Horz">
      <w:tblPr/>
      <w:tcPr>
        <w:shd w:val="clear" w:color="auto" w:fill="F1F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99"/>
    <w:rsid w:val="00911DE3"/>
    <w:pPr>
      <w:spacing w:line="240" w:lineRule="auto"/>
    </w:pPr>
    <w:rPr>
      <w:color w:val="D1A25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CD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CD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CD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CD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C" w:themeFill="accent4" w:themeFillTint="33"/>
      </w:tcPr>
    </w:tblStylePr>
    <w:tblStylePr w:type="band1Horz">
      <w:tblPr/>
      <w:tcPr>
        <w:shd w:val="clear" w:color="auto" w:fill="FAF4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99"/>
    <w:rsid w:val="00911DE3"/>
    <w:pPr>
      <w:spacing w:line="240" w:lineRule="auto"/>
    </w:pPr>
    <w:rPr>
      <w:color w:val="FFFF1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FE4" w:themeFill="accent5" w:themeFillTint="33"/>
      </w:tcPr>
    </w:tblStylePr>
    <w:tblStylePr w:type="band1Horz">
      <w:tblPr/>
      <w:tcPr>
        <w:shd w:val="clear" w:color="auto" w:fill="FFFFE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99"/>
    <w:rsid w:val="00911DE3"/>
    <w:pPr>
      <w:spacing w:line="240" w:lineRule="auto"/>
    </w:pPr>
    <w:rPr>
      <w:color w:val="F3003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66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66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66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66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DAE1" w:themeFill="accent6" w:themeFillTint="33"/>
      </w:tcPr>
    </w:tblStylePr>
    <w:tblStylePr w:type="band1Horz">
      <w:tblPr/>
      <w:tcPr>
        <w:shd w:val="clear" w:color="auto" w:fill="FFDA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911D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BE419B"/>
    <w:rPr>
      <w:rFonts w:cs="Arial"/>
    </w:rPr>
  </w:style>
  <w:style w:type="table" w:styleId="Mediumgitter1">
    <w:name w:val="Medium Grid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1B77FF" w:themeColor="accent1" w:themeTint="BF"/>
        <w:left w:val="single" w:sz="8" w:space="0" w:color="1B77FF" w:themeColor="accent1" w:themeTint="BF"/>
        <w:bottom w:val="single" w:sz="8" w:space="0" w:color="1B77FF" w:themeColor="accent1" w:themeTint="BF"/>
        <w:right w:val="single" w:sz="8" w:space="0" w:color="1B77FF" w:themeColor="accent1" w:themeTint="BF"/>
        <w:insideH w:val="single" w:sz="8" w:space="0" w:color="1B77FF" w:themeColor="accent1" w:themeTint="BF"/>
        <w:insideV w:val="single" w:sz="8" w:space="0" w:color="1B77FF" w:themeColor="accent1" w:themeTint="BF"/>
      </w:tblBorders>
    </w:tblPr>
    <w:tcPr>
      <w:shd w:val="clear" w:color="auto" w:fill="B3D2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7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A4FF" w:themeFill="accent1" w:themeFillTint="7F"/>
      </w:tcPr>
    </w:tblStylePr>
    <w:tblStylePr w:type="band1Horz">
      <w:tblPr/>
      <w:tcPr>
        <w:shd w:val="clear" w:color="auto" w:fill="67A4FF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C46BF" w:themeColor="accent2" w:themeTint="BF"/>
        <w:left w:val="single" w:sz="8" w:space="0" w:color="0C46BF" w:themeColor="accent2" w:themeTint="BF"/>
        <w:bottom w:val="single" w:sz="8" w:space="0" w:color="0C46BF" w:themeColor="accent2" w:themeTint="BF"/>
        <w:right w:val="single" w:sz="8" w:space="0" w:color="0C46BF" w:themeColor="accent2" w:themeTint="BF"/>
        <w:insideH w:val="single" w:sz="8" w:space="0" w:color="0C46BF" w:themeColor="accent2" w:themeTint="BF"/>
        <w:insideV w:val="single" w:sz="8" w:space="0" w:color="0C46BF" w:themeColor="accent2" w:themeTint="BF"/>
      </w:tblBorders>
    </w:tblPr>
    <w:tcPr>
      <w:shd w:val="clear" w:color="auto" w:fill="9FBCF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C46B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F79F3" w:themeFill="accent2" w:themeFillTint="7F"/>
      </w:tcPr>
    </w:tblStylePr>
    <w:tblStylePr w:type="band1Horz">
      <w:tblPr/>
      <w:tcPr>
        <w:shd w:val="clear" w:color="auto" w:fill="3F79F3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DBDE" w:themeColor="accent3" w:themeTint="BF"/>
        <w:left w:val="single" w:sz="8" w:space="0" w:color="CCDBDE" w:themeColor="accent3" w:themeTint="BF"/>
        <w:bottom w:val="single" w:sz="8" w:space="0" w:color="CCDBDE" w:themeColor="accent3" w:themeTint="BF"/>
        <w:right w:val="single" w:sz="8" w:space="0" w:color="CCDBDE" w:themeColor="accent3" w:themeTint="BF"/>
        <w:insideH w:val="single" w:sz="8" w:space="0" w:color="CCDBDE" w:themeColor="accent3" w:themeTint="BF"/>
        <w:insideV w:val="single" w:sz="8" w:space="0" w:color="CCDBDE" w:themeColor="accent3" w:themeTint="BF"/>
      </w:tblBorders>
    </w:tblPr>
    <w:tcPr>
      <w:shd w:val="clear" w:color="auto" w:fill="EEF3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E9" w:themeFill="accent3" w:themeFillTint="7F"/>
      </w:tcPr>
    </w:tblStylePr>
    <w:tblStylePr w:type="band1Horz">
      <w:tblPr/>
      <w:tcPr>
        <w:shd w:val="clear" w:color="auto" w:fill="DDE7E9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CD9BA" w:themeColor="accent4" w:themeTint="BF"/>
        <w:left w:val="single" w:sz="8" w:space="0" w:color="ECD9BA" w:themeColor="accent4" w:themeTint="BF"/>
        <w:bottom w:val="single" w:sz="8" w:space="0" w:color="ECD9BA" w:themeColor="accent4" w:themeTint="BF"/>
        <w:right w:val="single" w:sz="8" w:space="0" w:color="ECD9BA" w:themeColor="accent4" w:themeTint="BF"/>
        <w:insideH w:val="single" w:sz="8" w:space="0" w:color="ECD9BA" w:themeColor="accent4" w:themeTint="BF"/>
        <w:insideV w:val="single" w:sz="8" w:space="0" w:color="ECD9BA" w:themeColor="accent4" w:themeTint="BF"/>
      </w:tblBorders>
    </w:tblPr>
    <w:tcPr>
      <w:shd w:val="clear" w:color="auto" w:fill="F8F2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D9B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5D1" w:themeFill="accent4" w:themeFillTint="7F"/>
      </w:tcPr>
    </w:tblStylePr>
    <w:tblStylePr w:type="band1Horz">
      <w:tblPr/>
      <w:tcPr>
        <w:shd w:val="clear" w:color="auto" w:fill="F2E5D1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99" w:themeColor="accent5" w:themeTint="BF"/>
        <w:left w:val="single" w:sz="8" w:space="0" w:color="FFFF99" w:themeColor="accent5" w:themeTint="BF"/>
        <w:bottom w:val="single" w:sz="8" w:space="0" w:color="FFFF99" w:themeColor="accent5" w:themeTint="BF"/>
        <w:right w:val="single" w:sz="8" w:space="0" w:color="FFFF99" w:themeColor="accent5" w:themeTint="BF"/>
        <w:insideH w:val="single" w:sz="8" w:space="0" w:color="FFFF99" w:themeColor="accent5" w:themeTint="BF"/>
        <w:insideV w:val="single" w:sz="8" w:space="0" w:color="FFFF99" w:themeColor="accent5" w:themeTint="BF"/>
      </w:tblBorders>
    </w:tblPr>
    <w:tcPr>
      <w:shd w:val="clear" w:color="auto" w:fill="FFFF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9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BB" w:themeFill="accent5" w:themeFillTint="7F"/>
      </w:tcPr>
    </w:tblStylePr>
    <w:tblStylePr w:type="band1Horz">
      <w:tblPr/>
      <w:tcPr>
        <w:shd w:val="clear" w:color="auto" w:fill="FFFFBB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7490" w:themeColor="accent6" w:themeTint="BF"/>
        <w:left w:val="single" w:sz="8" w:space="0" w:color="FF7490" w:themeColor="accent6" w:themeTint="BF"/>
        <w:bottom w:val="single" w:sz="8" w:space="0" w:color="FF7490" w:themeColor="accent6" w:themeTint="BF"/>
        <w:right w:val="single" w:sz="8" w:space="0" w:color="FF7490" w:themeColor="accent6" w:themeTint="BF"/>
        <w:insideH w:val="single" w:sz="8" w:space="0" w:color="FF7490" w:themeColor="accent6" w:themeTint="BF"/>
        <w:insideV w:val="single" w:sz="8" w:space="0" w:color="FF7490" w:themeColor="accent6" w:themeTint="BF"/>
      </w:tblBorders>
    </w:tblPr>
    <w:tcPr>
      <w:shd w:val="clear" w:color="auto" w:fill="FFD1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4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2B5" w:themeFill="accent6" w:themeFillTint="7F"/>
      </w:tcPr>
    </w:tblStylePr>
    <w:tblStylePr w:type="band1Horz">
      <w:tblPr/>
      <w:tcPr>
        <w:shd w:val="clear" w:color="auto" w:fill="FFA2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4CE" w:themeColor="accent1"/>
        <w:left w:val="single" w:sz="8" w:space="0" w:color="0054CE" w:themeColor="accent1"/>
        <w:bottom w:val="single" w:sz="8" w:space="0" w:color="0054CE" w:themeColor="accent1"/>
        <w:right w:val="single" w:sz="8" w:space="0" w:color="0054CE" w:themeColor="accent1"/>
        <w:insideH w:val="single" w:sz="8" w:space="0" w:color="0054CE" w:themeColor="accent1"/>
        <w:insideV w:val="single" w:sz="8" w:space="0" w:color="0054CE" w:themeColor="accent1"/>
      </w:tblBorders>
    </w:tblPr>
    <w:tcPr>
      <w:shd w:val="clear" w:color="auto" w:fill="B3D2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D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AFF" w:themeFill="accent1" w:themeFillTint="33"/>
      </w:tcPr>
    </w:tblStylePr>
    <w:tblStylePr w:type="band1Vert">
      <w:tblPr/>
      <w:tcPr>
        <w:shd w:val="clear" w:color="auto" w:fill="67A4FF" w:themeFill="accent1" w:themeFillTint="7F"/>
      </w:tcPr>
    </w:tblStylePr>
    <w:tblStylePr w:type="band1Horz">
      <w:tblPr/>
      <w:tcPr>
        <w:tcBorders>
          <w:insideH w:val="single" w:sz="6" w:space="0" w:color="0054CE" w:themeColor="accent1"/>
          <w:insideV w:val="single" w:sz="6" w:space="0" w:color="0054CE" w:themeColor="accent1"/>
        </w:tcBorders>
        <w:shd w:val="clear" w:color="auto" w:fill="67A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6235F" w:themeColor="accent2"/>
        <w:left w:val="single" w:sz="8" w:space="0" w:color="06235F" w:themeColor="accent2"/>
        <w:bottom w:val="single" w:sz="8" w:space="0" w:color="06235F" w:themeColor="accent2"/>
        <w:right w:val="single" w:sz="8" w:space="0" w:color="06235F" w:themeColor="accent2"/>
        <w:insideH w:val="single" w:sz="8" w:space="0" w:color="06235F" w:themeColor="accent2"/>
        <w:insideV w:val="single" w:sz="8" w:space="0" w:color="06235F" w:themeColor="accent2"/>
      </w:tblBorders>
    </w:tblPr>
    <w:tcPr>
      <w:shd w:val="clear" w:color="auto" w:fill="9FBCF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9E4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9FA" w:themeFill="accent2" w:themeFillTint="33"/>
      </w:tcPr>
    </w:tblStylePr>
    <w:tblStylePr w:type="band1Vert">
      <w:tblPr/>
      <w:tcPr>
        <w:shd w:val="clear" w:color="auto" w:fill="3F79F3" w:themeFill="accent2" w:themeFillTint="7F"/>
      </w:tcPr>
    </w:tblStylePr>
    <w:tblStylePr w:type="band1Horz">
      <w:tblPr/>
      <w:tcPr>
        <w:tcBorders>
          <w:insideH w:val="single" w:sz="6" w:space="0" w:color="06235F" w:themeColor="accent2"/>
          <w:insideV w:val="single" w:sz="6" w:space="0" w:color="06235F" w:themeColor="accent2"/>
        </w:tcBorders>
        <w:shd w:val="clear" w:color="auto" w:fill="3F79F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CD0D4" w:themeColor="accent3"/>
        <w:left w:val="single" w:sz="8" w:space="0" w:color="BCD0D4" w:themeColor="accent3"/>
        <w:bottom w:val="single" w:sz="8" w:space="0" w:color="BCD0D4" w:themeColor="accent3"/>
        <w:right w:val="single" w:sz="8" w:space="0" w:color="BCD0D4" w:themeColor="accent3"/>
        <w:insideH w:val="single" w:sz="8" w:space="0" w:color="BCD0D4" w:themeColor="accent3"/>
        <w:insideV w:val="single" w:sz="8" w:space="0" w:color="BCD0D4" w:themeColor="accent3"/>
      </w:tblBorders>
    </w:tblPr>
    <w:tcPr>
      <w:shd w:val="clear" w:color="auto" w:fill="EEF3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F6" w:themeFill="accent3" w:themeFillTint="33"/>
      </w:tcPr>
    </w:tblStylePr>
    <w:tblStylePr w:type="band1Vert">
      <w:tblPr/>
      <w:tcPr>
        <w:shd w:val="clear" w:color="auto" w:fill="DDE7E9" w:themeFill="accent3" w:themeFillTint="7F"/>
      </w:tcPr>
    </w:tblStylePr>
    <w:tblStylePr w:type="band1Horz">
      <w:tblPr/>
      <w:tcPr>
        <w:tcBorders>
          <w:insideH w:val="single" w:sz="6" w:space="0" w:color="BCD0D4" w:themeColor="accent3"/>
          <w:insideV w:val="single" w:sz="6" w:space="0" w:color="BCD0D4" w:themeColor="accent3"/>
        </w:tcBorders>
        <w:shd w:val="clear" w:color="auto" w:fill="DDE7E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6CDA3" w:themeColor="accent4"/>
        <w:left w:val="single" w:sz="8" w:space="0" w:color="E6CDA3" w:themeColor="accent4"/>
        <w:bottom w:val="single" w:sz="8" w:space="0" w:color="E6CDA3" w:themeColor="accent4"/>
        <w:right w:val="single" w:sz="8" w:space="0" w:color="E6CDA3" w:themeColor="accent4"/>
        <w:insideH w:val="single" w:sz="8" w:space="0" w:color="E6CDA3" w:themeColor="accent4"/>
        <w:insideV w:val="single" w:sz="8" w:space="0" w:color="E6CDA3" w:themeColor="accent4"/>
      </w:tblBorders>
    </w:tblPr>
    <w:tcPr>
      <w:shd w:val="clear" w:color="auto" w:fill="F8F2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C" w:themeFill="accent4" w:themeFillTint="33"/>
      </w:tcPr>
    </w:tblStylePr>
    <w:tblStylePr w:type="band1Vert">
      <w:tblPr/>
      <w:tcPr>
        <w:shd w:val="clear" w:color="auto" w:fill="F2E5D1" w:themeFill="accent4" w:themeFillTint="7F"/>
      </w:tcPr>
    </w:tblStylePr>
    <w:tblStylePr w:type="band1Horz">
      <w:tblPr/>
      <w:tcPr>
        <w:tcBorders>
          <w:insideH w:val="single" w:sz="6" w:space="0" w:color="E6CDA3" w:themeColor="accent4"/>
          <w:insideV w:val="single" w:sz="6" w:space="0" w:color="E6CDA3" w:themeColor="accent4"/>
        </w:tcBorders>
        <w:shd w:val="clear" w:color="auto" w:fill="F2E5D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FF78" w:themeColor="accent5"/>
        <w:left w:val="single" w:sz="8" w:space="0" w:color="FFFF78" w:themeColor="accent5"/>
        <w:bottom w:val="single" w:sz="8" w:space="0" w:color="FFFF78" w:themeColor="accent5"/>
        <w:right w:val="single" w:sz="8" w:space="0" w:color="FFFF78" w:themeColor="accent5"/>
        <w:insideH w:val="single" w:sz="8" w:space="0" w:color="FFFF78" w:themeColor="accent5"/>
        <w:insideV w:val="single" w:sz="8" w:space="0" w:color="FFFF78" w:themeColor="accent5"/>
      </w:tblBorders>
    </w:tblPr>
    <w:tcPr>
      <w:shd w:val="clear" w:color="auto" w:fill="FFFF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E4" w:themeFill="accent5" w:themeFillTint="33"/>
      </w:tcPr>
    </w:tblStylePr>
    <w:tblStylePr w:type="band1Vert">
      <w:tblPr/>
      <w:tcPr>
        <w:shd w:val="clear" w:color="auto" w:fill="FFFFBB" w:themeFill="accent5" w:themeFillTint="7F"/>
      </w:tcPr>
    </w:tblStylePr>
    <w:tblStylePr w:type="band1Horz">
      <w:tblPr/>
      <w:tcPr>
        <w:tcBorders>
          <w:insideH w:val="single" w:sz="6" w:space="0" w:color="FFFF78" w:themeColor="accent5"/>
          <w:insideV w:val="single" w:sz="6" w:space="0" w:color="FFFF78" w:themeColor="accent5"/>
        </w:tcBorders>
        <w:shd w:val="clear" w:color="auto" w:fill="FFFF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466C" w:themeColor="accent6"/>
        <w:left w:val="single" w:sz="8" w:space="0" w:color="FF466C" w:themeColor="accent6"/>
        <w:bottom w:val="single" w:sz="8" w:space="0" w:color="FF466C" w:themeColor="accent6"/>
        <w:right w:val="single" w:sz="8" w:space="0" w:color="FF466C" w:themeColor="accent6"/>
        <w:insideH w:val="single" w:sz="8" w:space="0" w:color="FF466C" w:themeColor="accent6"/>
        <w:insideV w:val="single" w:sz="8" w:space="0" w:color="FF466C" w:themeColor="accent6"/>
      </w:tblBorders>
    </w:tblPr>
    <w:tcPr>
      <w:shd w:val="clear" w:color="auto" w:fill="FFD1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EC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E1" w:themeFill="accent6" w:themeFillTint="33"/>
      </w:tcPr>
    </w:tblStylePr>
    <w:tblStylePr w:type="band1Vert">
      <w:tblPr/>
      <w:tcPr>
        <w:shd w:val="clear" w:color="auto" w:fill="FFA2B5" w:themeFill="accent6" w:themeFillTint="7F"/>
      </w:tcPr>
    </w:tblStylePr>
    <w:tblStylePr w:type="band1Horz">
      <w:tblPr/>
      <w:tcPr>
        <w:tcBorders>
          <w:insideH w:val="single" w:sz="6" w:space="0" w:color="FF466C" w:themeColor="accent6"/>
          <w:insideV w:val="single" w:sz="6" w:space="0" w:color="FF466C" w:themeColor="accent6"/>
        </w:tcBorders>
        <w:shd w:val="clear" w:color="auto" w:fill="FFA2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2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4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4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4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4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A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A4FF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FBCF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6235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6235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6235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6235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F79F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F79F3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D0D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CD0D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CD0D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CD0D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E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E9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2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CD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CD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CD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CD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E5D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E5D1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BB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1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6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6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46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46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2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2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623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4CE" w:themeColor="accent1"/>
        <w:bottom w:val="single" w:sz="8" w:space="0" w:color="0054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4CE" w:themeColor="accent1"/>
        </w:tcBorders>
      </w:tcPr>
    </w:tblStylePr>
    <w:tblStylePr w:type="lastRow">
      <w:rPr>
        <w:b/>
        <w:bCs/>
        <w:color w:val="06235F" w:themeColor="text2"/>
      </w:rPr>
      <w:tblPr/>
      <w:tcPr>
        <w:tcBorders>
          <w:top w:val="single" w:sz="8" w:space="0" w:color="0054CE" w:themeColor="accent1"/>
          <w:bottom w:val="single" w:sz="8" w:space="0" w:color="0054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4CE" w:themeColor="accent1"/>
          <w:bottom w:val="single" w:sz="8" w:space="0" w:color="0054CE" w:themeColor="accent1"/>
        </w:tcBorders>
      </w:tcPr>
    </w:tblStylePr>
    <w:tblStylePr w:type="band1Vert">
      <w:tblPr/>
      <w:tcPr>
        <w:shd w:val="clear" w:color="auto" w:fill="B3D2FF" w:themeFill="accent1" w:themeFillTint="3F"/>
      </w:tcPr>
    </w:tblStylePr>
    <w:tblStylePr w:type="band1Horz">
      <w:tblPr/>
      <w:tcPr>
        <w:shd w:val="clear" w:color="auto" w:fill="B3D2FF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6235F" w:themeColor="accent2"/>
        <w:bottom w:val="single" w:sz="8" w:space="0" w:color="06235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6235F" w:themeColor="accent2"/>
        </w:tcBorders>
      </w:tcPr>
    </w:tblStylePr>
    <w:tblStylePr w:type="lastRow">
      <w:rPr>
        <w:b/>
        <w:bCs/>
        <w:color w:val="06235F" w:themeColor="text2"/>
      </w:rPr>
      <w:tblPr/>
      <w:tcPr>
        <w:tcBorders>
          <w:top w:val="single" w:sz="8" w:space="0" w:color="06235F" w:themeColor="accent2"/>
          <w:bottom w:val="single" w:sz="8" w:space="0" w:color="06235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6235F" w:themeColor="accent2"/>
          <w:bottom w:val="single" w:sz="8" w:space="0" w:color="06235F" w:themeColor="accent2"/>
        </w:tcBorders>
      </w:tcPr>
    </w:tblStylePr>
    <w:tblStylePr w:type="band1Vert">
      <w:tblPr/>
      <w:tcPr>
        <w:shd w:val="clear" w:color="auto" w:fill="9FBCF9" w:themeFill="accent2" w:themeFillTint="3F"/>
      </w:tcPr>
    </w:tblStylePr>
    <w:tblStylePr w:type="band1Horz">
      <w:tblPr/>
      <w:tcPr>
        <w:shd w:val="clear" w:color="auto" w:fill="9FBCF9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CD0D4" w:themeColor="accent3"/>
        <w:bottom w:val="single" w:sz="8" w:space="0" w:color="BCD0D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D0D4" w:themeColor="accent3"/>
        </w:tcBorders>
      </w:tcPr>
    </w:tblStylePr>
    <w:tblStylePr w:type="lastRow">
      <w:rPr>
        <w:b/>
        <w:bCs/>
        <w:color w:val="06235F" w:themeColor="text2"/>
      </w:rPr>
      <w:tblPr/>
      <w:tcPr>
        <w:tcBorders>
          <w:top w:val="single" w:sz="8" w:space="0" w:color="BCD0D4" w:themeColor="accent3"/>
          <w:bottom w:val="single" w:sz="8" w:space="0" w:color="BCD0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D0D4" w:themeColor="accent3"/>
          <w:bottom w:val="single" w:sz="8" w:space="0" w:color="BCD0D4" w:themeColor="accent3"/>
        </w:tcBorders>
      </w:tcPr>
    </w:tblStylePr>
    <w:tblStylePr w:type="band1Vert">
      <w:tblPr/>
      <w:tcPr>
        <w:shd w:val="clear" w:color="auto" w:fill="EEF3F4" w:themeFill="accent3" w:themeFillTint="3F"/>
      </w:tcPr>
    </w:tblStylePr>
    <w:tblStylePr w:type="band1Horz">
      <w:tblPr/>
      <w:tcPr>
        <w:shd w:val="clear" w:color="auto" w:fill="EEF3F4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CDA3" w:themeColor="accent4"/>
        <w:bottom w:val="single" w:sz="8" w:space="0" w:color="E6CD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CDA3" w:themeColor="accent4"/>
        </w:tcBorders>
      </w:tcPr>
    </w:tblStylePr>
    <w:tblStylePr w:type="lastRow">
      <w:rPr>
        <w:b/>
        <w:bCs/>
        <w:color w:val="06235F" w:themeColor="text2"/>
      </w:rPr>
      <w:tblPr/>
      <w:tcPr>
        <w:tcBorders>
          <w:top w:val="single" w:sz="8" w:space="0" w:color="E6CDA3" w:themeColor="accent4"/>
          <w:bottom w:val="single" w:sz="8" w:space="0" w:color="E6CD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CDA3" w:themeColor="accent4"/>
          <w:bottom w:val="single" w:sz="8" w:space="0" w:color="E6CDA3" w:themeColor="accent4"/>
        </w:tcBorders>
      </w:tcPr>
    </w:tblStylePr>
    <w:tblStylePr w:type="band1Vert">
      <w:tblPr/>
      <w:tcPr>
        <w:shd w:val="clear" w:color="auto" w:fill="F8F2E8" w:themeFill="accent4" w:themeFillTint="3F"/>
      </w:tcPr>
    </w:tblStylePr>
    <w:tblStylePr w:type="band1Horz">
      <w:tblPr/>
      <w:tcPr>
        <w:shd w:val="clear" w:color="auto" w:fill="F8F2E8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78" w:themeColor="accent5"/>
        <w:bottom w:val="single" w:sz="8" w:space="0" w:color="FFFF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78" w:themeColor="accent5"/>
        </w:tcBorders>
      </w:tcPr>
    </w:tblStylePr>
    <w:tblStylePr w:type="lastRow">
      <w:rPr>
        <w:b/>
        <w:bCs/>
        <w:color w:val="06235F" w:themeColor="text2"/>
      </w:rPr>
      <w:tblPr/>
      <w:tcPr>
        <w:tcBorders>
          <w:top w:val="single" w:sz="8" w:space="0" w:color="FFFF78" w:themeColor="accent5"/>
          <w:bottom w:val="single" w:sz="8" w:space="0" w:color="FFFF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78" w:themeColor="accent5"/>
          <w:bottom w:val="single" w:sz="8" w:space="0" w:color="FFFF78" w:themeColor="accent5"/>
        </w:tcBorders>
      </w:tcPr>
    </w:tblStylePr>
    <w:tblStylePr w:type="band1Vert">
      <w:tblPr/>
      <w:tcPr>
        <w:shd w:val="clear" w:color="auto" w:fill="FFFFDD" w:themeFill="accent5" w:themeFillTint="3F"/>
      </w:tcPr>
    </w:tblStylePr>
    <w:tblStylePr w:type="band1Horz">
      <w:tblPr/>
      <w:tcPr>
        <w:shd w:val="clear" w:color="auto" w:fill="FFFFDD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unhideWhenUsed/>
    <w:rsid w:val="00911DE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466C" w:themeColor="accent6"/>
        <w:bottom w:val="single" w:sz="8" w:space="0" w:color="FF46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466C" w:themeColor="accent6"/>
        </w:tcBorders>
      </w:tcPr>
    </w:tblStylePr>
    <w:tblStylePr w:type="lastRow">
      <w:rPr>
        <w:b/>
        <w:bCs/>
        <w:color w:val="06235F" w:themeColor="text2"/>
      </w:rPr>
      <w:tblPr/>
      <w:tcPr>
        <w:tcBorders>
          <w:top w:val="single" w:sz="8" w:space="0" w:color="FF466C" w:themeColor="accent6"/>
          <w:bottom w:val="single" w:sz="8" w:space="0" w:color="FF46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466C" w:themeColor="accent6"/>
          <w:bottom w:val="single" w:sz="8" w:space="0" w:color="FF466C" w:themeColor="accent6"/>
        </w:tcBorders>
      </w:tcPr>
    </w:tblStylePr>
    <w:tblStylePr w:type="band1Vert">
      <w:tblPr/>
      <w:tcPr>
        <w:shd w:val="clear" w:color="auto" w:fill="FFD1DA" w:themeFill="accent6" w:themeFillTint="3F"/>
      </w:tcPr>
    </w:tblStylePr>
    <w:tblStylePr w:type="band1Horz">
      <w:tblPr/>
      <w:tcPr>
        <w:shd w:val="clear" w:color="auto" w:fill="FFD1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54CE" w:themeColor="accent1"/>
        <w:left w:val="single" w:sz="8" w:space="0" w:color="0054CE" w:themeColor="accent1"/>
        <w:bottom w:val="single" w:sz="8" w:space="0" w:color="0054CE" w:themeColor="accent1"/>
        <w:right w:val="single" w:sz="8" w:space="0" w:color="0054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4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4C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4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4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2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2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6235F" w:themeColor="accent2"/>
        <w:left w:val="single" w:sz="8" w:space="0" w:color="06235F" w:themeColor="accent2"/>
        <w:bottom w:val="single" w:sz="8" w:space="0" w:color="06235F" w:themeColor="accent2"/>
        <w:right w:val="single" w:sz="8" w:space="0" w:color="06235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6235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6235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6235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6235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BCF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FBCF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CD0D4" w:themeColor="accent3"/>
        <w:left w:val="single" w:sz="8" w:space="0" w:color="BCD0D4" w:themeColor="accent3"/>
        <w:bottom w:val="single" w:sz="8" w:space="0" w:color="BCD0D4" w:themeColor="accent3"/>
        <w:right w:val="single" w:sz="8" w:space="0" w:color="BCD0D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D0D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CD0D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D0D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CD0D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6CDA3" w:themeColor="accent4"/>
        <w:left w:val="single" w:sz="8" w:space="0" w:color="E6CDA3" w:themeColor="accent4"/>
        <w:bottom w:val="single" w:sz="8" w:space="0" w:color="E6CDA3" w:themeColor="accent4"/>
        <w:right w:val="single" w:sz="8" w:space="0" w:color="E6CD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CD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CDA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CD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CD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2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FF78" w:themeColor="accent5"/>
        <w:left w:val="single" w:sz="8" w:space="0" w:color="FFFF78" w:themeColor="accent5"/>
        <w:bottom w:val="single" w:sz="8" w:space="0" w:color="FFFF78" w:themeColor="accent5"/>
        <w:right w:val="single" w:sz="8" w:space="0" w:color="FFFF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7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unhideWhenUsed/>
    <w:rsid w:val="00911DE3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FF466C" w:themeColor="accent6"/>
        <w:left w:val="single" w:sz="8" w:space="0" w:color="FF466C" w:themeColor="accent6"/>
        <w:bottom w:val="single" w:sz="8" w:space="0" w:color="FF466C" w:themeColor="accent6"/>
        <w:right w:val="single" w:sz="8" w:space="0" w:color="FF46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46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46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46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46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1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1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1B77FF" w:themeColor="accent1" w:themeTint="BF"/>
        <w:left w:val="single" w:sz="8" w:space="0" w:color="1B77FF" w:themeColor="accent1" w:themeTint="BF"/>
        <w:bottom w:val="single" w:sz="8" w:space="0" w:color="1B77FF" w:themeColor="accent1" w:themeTint="BF"/>
        <w:right w:val="single" w:sz="8" w:space="0" w:color="1B77FF" w:themeColor="accent1" w:themeTint="BF"/>
        <w:insideH w:val="single" w:sz="8" w:space="0" w:color="1B77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7FF" w:themeColor="accent1" w:themeTint="BF"/>
          <w:left w:val="single" w:sz="8" w:space="0" w:color="1B77FF" w:themeColor="accent1" w:themeTint="BF"/>
          <w:bottom w:val="single" w:sz="8" w:space="0" w:color="1B77FF" w:themeColor="accent1" w:themeTint="BF"/>
          <w:right w:val="single" w:sz="8" w:space="0" w:color="1B77FF" w:themeColor="accent1" w:themeTint="BF"/>
          <w:insideH w:val="nil"/>
          <w:insideV w:val="nil"/>
        </w:tcBorders>
        <w:shd w:val="clear" w:color="auto" w:fill="0054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7FF" w:themeColor="accent1" w:themeTint="BF"/>
          <w:left w:val="single" w:sz="8" w:space="0" w:color="1B77FF" w:themeColor="accent1" w:themeTint="BF"/>
          <w:bottom w:val="single" w:sz="8" w:space="0" w:color="1B77FF" w:themeColor="accent1" w:themeTint="BF"/>
          <w:right w:val="single" w:sz="8" w:space="0" w:color="1B77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2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2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0C46BF" w:themeColor="accent2" w:themeTint="BF"/>
        <w:left w:val="single" w:sz="8" w:space="0" w:color="0C46BF" w:themeColor="accent2" w:themeTint="BF"/>
        <w:bottom w:val="single" w:sz="8" w:space="0" w:color="0C46BF" w:themeColor="accent2" w:themeTint="BF"/>
        <w:right w:val="single" w:sz="8" w:space="0" w:color="0C46BF" w:themeColor="accent2" w:themeTint="BF"/>
        <w:insideH w:val="single" w:sz="8" w:space="0" w:color="0C46B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46BF" w:themeColor="accent2" w:themeTint="BF"/>
          <w:left w:val="single" w:sz="8" w:space="0" w:color="0C46BF" w:themeColor="accent2" w:themeTint="BF"/>
          <w:bottom w:val="single" w:sz="8" w:space="0" w:color="0C46BF" w:themeColor="accent2" w:themeTint="BF"/>
          <w:right w:val="single" w:sz="8" w:space="0" w:color="0C46BF" w:themeColor="accent2" w:themeTint="BF"/>
          <w:insideH w:val="nil"/>
          <w:insideV w:val="nil"/>
        </w:tcBorders>
        <w:shd w:val="clear" w:color="auto" w:fill="06235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46BF" w:themeColor="accent2" w:themeTint="BF"/>
          <w:left w:val="single" w:sz="8" w:space="0" w:color="0C46BF" w:themeColor="accent2" w:themeTint="BF"/>
          <w:bottom w:val="single" w:sz="8" w:space="0" w:color="0C46BF" w:themeColor="accent2" w:themeTint="BF"/>
          <w:right w:val="single" w:sz="8" w:space="0" w:color="0C46B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BCF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FBCF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CCDBDE" w:themeColor="accent3" w:themeTint="BF"/>
        <w:left w:val="single" w:sz="8" w:space="0" w:color="CCDBDE" w:themeColor="accent3" w:themeTint="BF"/>
        <w:bottom w:val="single" w:sz="8" w:space="0" w:color="CCDBDE" w:themeColor="accent3" w:themeTint="BF"/>
        <w:right w:val="single" w:sz="8" w:space="0" w:color="CCDBDE" w:themeColor="accent3" w:themeTint="BF"/>
        <w:insideH w:val="single" w:sz="8" w:space="0" w:color="CCDB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DE" w:themeColor="accent3" w:themeTint="BF"/>
          <w:left w:val="single" w:sz="8" w:space="0" w:color="CCDBDE" w:themeColor="accent3" w:themeTint="BF"/>
          <w:bottom w:val="single" w:sz="8" w:space="0" w:color="CCDBDE" w:themeColor="accent3" w:themeTint="BF"/>
          <w:right w:val="single" w:sz="8" w:space="0" w:color="CCDBDE" w:themeColor="accent3" w:themeTint="BF"/>
          <w:insideH w:val="nil"/>
          <w:insideV w:val="nil"/>
        </w:tcBorders>
        <w:shd w:val="clear" w:color="auto" w:fill="BCD0D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DE" w:themeColor="accent3" w:themeTint="BF"/>
          <w:left w:val="single" w:sz="8" w:space="0" w:color="CCDBDE" w:themeColor="accent3" w:themeTint="BF"/>
          <w:bottom w:val="single" w:sz="8" w:space="0" w:color="CCDBDE" w:themeColor="accent3" w:themeTint="BF"/>
          <w:right w:val="single" w:sz="8" w:space="0" w:color="CCDB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ECD9BA" w:themeColor="accent4" w:themeTint="BF"/>
        <w:left w:val="single" w:sz="8" w:space="0" w:color="ECD9BA" w:themeColor="accent4" w:themeTint="BF"/>
        <w:bottom w:val="single" w:sz="8" w:space="0" w:color="ECD9BA" w:themeColor="accent4" w:themeTint="BF"/>
        <w:right w:val="single" w:sz="8" w:space="0" w:color="ECD9BA" w:themeColor="accent4" w:themeTint="BF"/>
        <w:insideH w:val="single" w:sz="8" w:space="0" w:color="ECD9B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D9BA" w:themeColor="accent4" w:themeTint="BF"/>
          <w:left w:val="single" w:sz="8" w:space="0" w:color="ECD9BA" w:themeColor="accent4" w:themeTint="BF"/>
          <w:bottom w:val="single" w:sz="8" w:space="0" w:color="ECD9BA" w:themeColor="accent4" w:themeTint="BF"/>
          <w:right w:val="single" w:sz="8" w:space="0" w:color="ECD9BA" w:themeColor="accent4" w:themeTint="BF"/>
          <w:insideH w:val="nil"/>
          <w:insideV w:val="nil"/>
        </w:tcBorders>
        <w:shd w:val="clear" w:color="auto" w:fill="E6CD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D9BA" w:themeColor="accent4" w:themeTint="BF"/>
          <w:left w:val="single" w:sz="8" w:space="0" w:color="ECD9BA" w:themeColor="accent4" w:themeTint="BF"/>
          <w:bottom w:val="single" w:sz="8" w:space="0" w:color="ECD9BA" w:themeColor="accent4" w:themeTint="BF"/>
          <w:right w:val="single" w:sz="8" w:space="0" w:color="ECD9B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2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2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FF99" w:themeColor="accent5" w:themeTint="BF"/>
        <w:left w:val="single" w:sz="8" w:space="0" w:color="FFFF99" w:themeColor="accent5" w:themeTint="BF"/>
        <w:bottom w:val="single" w:sz="8" w:space="0" w:color="FFFF99" w:themeColor="accent5" w:themeTint="BF"/>
        <w:right w:val="single" w:sz="8" w:space="0" w:color="FFFF99" w:themeColor="accent5" w:themeTint="BF"/>
        <w:insideH w:val="single" w:sz="8" w:space="0" w:color="FFFF9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99" w:themeColor="accent5" w:themeTint="BF"/>
          <w:left w:val="single" w:sz="8" w:space="0" w:color="FFFF99" w:themeColor="accent5" w:themeTint="BF"/>
          <w:bottom w:val="single" w:sz="8" w:space="0" w:color="FFFF99" w:themeColor="accent5" w:themeTint="BF"/>
          <w:right w:val="single" w:sz="8" w:space="0" w:color="FFFF99" w:themeColor="accent5" w:themeTint="BF"/>
          <w:insideH w:val="nil"/>
          <w:insideV w:val="nil"/>
        </w:tcBorders>
        <w:shd w:val="clear" w:color="auto" w:fill="FFFF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99" w:themeColor="accent5" w:themeTint="BF"/>
          <w:left w:val="single" w:sz="8" w:space="0" w:color="FFFF99" w:themeColor="accent5" w:themeTint="BF"/>
          <w:bottom w:val="single" w:sz="8" w:space="0" w:color="FFFF99" w:themeColor="accent5" w:themeTint="BF"/>
          <w:right w:val="single" w:sz="8" w:space="0" w:color="FFFF9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8" w:space="0" w:color="FF7490" w:themeColor="accent6" w:themeTint="BF"/>
        <w:left w:val="single" w:sz="8" w:space="0" w:color="FF7490" w:themeColor="accent6" w:themeTint="BF"/>
        <w:bottom w:val="single" w:sz="8" w:space="0" w:color="FF7490" w:themeColor="accent6" w:themeTint="BF"/>
        <w:right w:val="single" w:sz="8" w:space="0" w:color="FF7490" w:themeColor="accent6" w:themeTint="BF"/>
        <w:insideH w:val="single" w:sz="8" w:space="0" w:color="FF74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490" w:themeColor="accent6" w:themeTint="BF"/>
          <w:left w:val="single" w:sz="8" w:space="0" w:color="FF7490" w:themeColor="accent6" w:themeTint="BF"/>
          <w:bottom w:val="single" w:sz="8" w:space="0" w:color="FF7490" w:themeColor="accent6" w:themeTint="BF"/>
          <w:right w:val="single" w:sz="8" w:space="0" w:color="FF7490" w:themeColor="accent6" w:themeTint="BF"/>
          <w:insideH w:val="nil"/>
          <w:insideV w:val="nil"/>
        </w:tcBorders>
        <w:shd w:val="clear" w:color="auto" w:fill="FF46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490" w:themeColor="accent6" w:themeTint="BF"/>
          <w:left w:val="single" w:sz="8" w:space="0" w:color="FF7490" w:themeColor="accent6" w:themeTint="BF"/>
          <w:bottom w:val="single" w:sz="8" w:space="0" w:color="FF7490" w:themeColor="accent6" w:themeTint="BF"/>
          <w:right w:val="single" w:sz="8" w:space="0" w:color="FF74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1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1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4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4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4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6235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6235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6235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D0D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D0D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D0D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CD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CD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CD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unhideWhenUsed/>
    <w:rsid w:val="00911DE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6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6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46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rsid w:val="00911DE3"/>
    <w:rPr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rsid w:val="00911D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="Arial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BE419B"/>
    <w:rPr>
      <w:rFonts w:eastAsiaTheme="majorEastAsia" w:cs="Arial"/>
      <w:sz w:val="24"/>
      <w:szCs w:val="24"/>
      <w:shd w:val="pct20" w:color="auto" w:fill="auto"/>
    </w:rPr>
  </w:style>
  <w:style w:type="paragraph" w:styleId="Ingenafstand">
    <w:name w:val="No Spacing"/>
    <w:qFormat/>
    <w:rsid w:val="006346E7"/>
  </w:style>
  <w:style w:type="paragraph" w:styleId="NormalWeb">
    <w:name w:val="Normal (Web)"/>
    <w:basedOn w:val="Normal"/>
    <w:uiPriority w:val="99"/>
    <w:semiHidden/>
    <w:rsid w:val="00911DE3"/>
    <w:pPr>
      <w:spacing w:after="0"/>
    </w:pPr>
    <w:rPr>
      <w:rFonts w:cs="Arial"/>
      <w:sz w:val="24"/>
      <w:szCs w:val="24"/>
    </w:rPr>
  </w:style>
  <w:style w:type="paragraph" w:styleId="Normalindrykning">
    <w:name w:val="Normal Indent"/>
    <w:basedOn w:val="Normal"/>
    <w:uiPriority w:val="99"/>
    <w:semiHidden/>
    <w:rsid w:val="00757937"/>
    <w:pPr>
      <w:spacing w:after="0"/>
      <w:ind w:left="28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911DE3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BE419B"/>
  </w:style>
  <w:style w:type="character" w:styleId="Sidetal">
    <w:name w:val="page number"/>
    <w:basedOn w:val="Standardskrifttypeiafsnit"/>
    <w:uiPriority w:val="99"/>
    <w:semiHidden/>
    <w:rsid w:val="00911DE3"/>
  </w:style>
  <w:style w:type="character" w:styleId="Pladsholdertekst">
    <w:name w:val="Placeholder Text"/>
    <w:basedOn w:val="Standardskrifttypeiafsnit"/>
    <w:uiPriority w:val="99"/>
    <w:semiHidden/>
    <w:rsid w:val="00911DE3"/>
    <w:rPr>
      <w:color w:val="808080"/>
    </w:rPr>
  </w:style>
  <w:style w:type="table" w:styleId="Almindeligtabel2">
    <w:name w:val="Plain Table 2"/>
    <w:basedOn w:val="Tabel-Normal"/>
    <w:uiPriority w:val="99"/>
    <w:rsid w:val="00911DE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99"/>
    <w:rsid w:val="00911DE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911DE3"/>
    <w:pPr>
      <w:spacing w:after="0" w:line="240" w:lineRule="auto"/>
    </w:pPr>
    <w:rPr>
      <w:rFonts w:cs="Arial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E419B"/>
    <w:rPr>
      <w:rFonts w:cs="Arial"/>
      <w:sz w:val="21"/>
      <w:szCs w:val="21"/>
    </w:rPr>
  </w:style>
  <w:style w:type="paragraph" w:styleId="Citat">
    <w:name w:val="Quote"/>
    <w:basedOn w:val="Normal"/>
    <w:next w:val="Normal"/>
    <w:link w:val="CitatTegn"/>
    <w:uiPriority w:val="4"/>
    <w:rsid w:val="00BB1CFC"/>
    <w:pPr>
      <w:ind w:right="567"/>
      <w:contextualSpacing/>
    </w:pPr>
    <w:rPr>
      <w:b/>
      <w:iCs/>
      <w:sz w:val="20"/>
    </w:rPr>
  </w:style>
  <w:style w:type="character" w:customStyle="1" w:styleId="CitatTegn">
    <w:name w:val="Citat Tegn"/>
    <w:basedOn w:val="Standardskrifttypeiafsnit"/>
    <w:link w:val="Citat"/>
    <w:uiPriority w:val="4"/>
    <w:rsid w:val="00BB1CFC"/>
    <w:rPr>
      <w:b/>
      <w:iCs/>
      <w:sz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911DE3"/>
    <w:pPr>
      <w:spacing w:after="0"/>
    </w:pPr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BE419B"/>
  </w:style>
  <w:style w:type="paragraph" w:styleId="Underskrift">
    <w:name w:val="Signature"/>
    <w:basedOn w:val="Normal"/>
    <w:link w:val="UnderskriftTegn"/>
    <w:uiPriority w:val="99"/>
    <w:semiHidden/>
    <w:rsid w:val="00911DE3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E419B"/>
  </w:style>
  <w:style w:type="character" w:styleId="SmartHyperlink">
    <w:name w:val="Smart Hyperlink"/>
    <w:basedOn w:val="Standardskrifttypeiafsnit"/>
    <w:uiPriority w:val="99"/>
    <w:semiHidden/>
    <w:rsid w:val="00911DE3"/>
    <w:rPr>
      <w:u w:val="dotted"/>
    </w:rPr>
  </w:style>
  <w:style w:type="character" w:styleId="SmartLink">
    <w:name w:val="Smart Link"/>
    <w:basedOn w:val="Standardskrifttypeiafsnit"/>
    <w:uiPriority w:val="99"/>
    <w:semiHidden/>
    <w:rsid w:val="00911DE3"/>
    <w:rPr>
      <w:color w:val="0000FF"/>
      <w:u w:val="single"/>
      <w:shd w:val="clear" w:color="auto" w:fill="F3F2F1"/>
    </w:rPr>
  </w:style>
  <w:style w:type="character" w:styleId="Strk">
    <w:name w:val="Strong"/>
    <w:basedOn w:val="Standardskrifttypeiafsnit"/>
    <w:uiPriority w:val="8"/>
    <w:semiHidden/>
    <w:qFormat/>
    <w:rsid w:val="00911DE3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911DE3"/>
    <w:pPr>
      <w:numPr>
        <w:ilvl w:val="1"/>
      </w:numPr>
      <w:spacing w:after="160"/>
    </w:pPr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BE419B"/>
    <w:rPr>
      <w:rFonts w:eastAsiaTheme="minorEastAsia" w:cs="Arial"/>
      <w:color w:val="5A5A5A" w:themeColor="text1" w:themeTint="A5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911DE3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911DE3"/>
    <w:rPr>
      <w:smallCaps/>
      <w:color w:val="5A5A5A" w:themeColor="text1" w:themeTint="A5"/>
    </w:rPr>
  </w:style>
  <w:style w:type="table" w:styleId="Tabel-3D-effekter1">
    <w:name w:val="Table 3D effects 1"/>
    <w:basedOn w:val="Tabel-Normal"/>
    <w:uiPriority w:val="99"/>
    <w:semiHidden/>
    <w:unhideWhenUsed/>
    <w:rsid w:val="00911DE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11DE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11DE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11D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911D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11DE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11DE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11DE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11DE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11DE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11DE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911D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911DE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basedOn w:val="Tabel-Normal"/>
    <w:uiPriority w:val="99"/>
    <w:rsid w:val="00911DE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11DE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11DE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11DE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11DE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99"/>
    <w:rsid w:val="00911DE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11D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11DE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11D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11D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911DE3"/>
    <w:pPr>
      <w:spacing w:after="0"/>
      <w:ind w:left="200" w:hanging="200"/>
    </w:pPr>
  </w:style>
  <w:style w:type="paragraph" w:styleId="Listeoverfigurer">
    <w:name w:val="table of figures"/>
    <w:basedOn w:val="Normal"/>
    <w:next w:val="Normal"/>
    <w:uiPriority w:val="39"/>
    <w:semiHidden/>
    <w:rsid w:val="00911DE3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911DE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911DE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11D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11DE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911D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11D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9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11DE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11D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11DE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911DE3"/>
    <w:pPr>
      <w:spacing w:after="0" w:line="240" w:lineRule="auto"/>
      <w:contextualSpacing/>
    </w:pPr>
    <w:rPr>
      <w:rFonts w:eastAsiaTheme="majorEastAsia" w:cs="Arial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BE419B"/>
    <w:rPr>
      <w:rFonts w:eastAsiaTheme="majorEastAsia" w:cs="Arial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911DE3"/>
    <w:pPr>
      <w:spacing w:before="120" w:after="0"/>
    </w:pPr>
    <w:rPr>
      <w:rFonts w:eastAsiaTheme="majorEastAsia" w:cs="Arial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rsid w:val="00BB2A5A"/>
    <w:pPr>
      <w:tabs>
        <w:tab w:val="right" w:pos="7371"/>
      </w:tabs>
      <w:ind w:right="3119"/>
    </w:pPr>
    <w:rPr>
      <w:b/>
    </w:rPr>
  </w:style>
  <w:style w:type="paragraph" w:styleId="Indholdsfortegnelse2">
    <w:name w:val="toc 2"/>
    <w:basedOn w:val="Normal"/>
    <w:next w:val="Normal"/>
    <w:uiPriority w:val="39"/>
    <w:rsid w:val="0071055A"/>
    <w:pPr>
      <w:tabs>
        <w:tab w:val="right" w:pos="7371"/>
      </w:tabs>
      <w:ind w:right="3119"/>
    </w:pPr>
  </w:style>
  <w:style w:type="paragraph" w:styleId="Indholdsfortegnelse3">
    <w:name w:val="toc 3"/>
    <w:basedOn w:val="Normal"/>
    <w:next w:val="Normal"/>
    <w:uiPriority w:val="39"/>
    <w:semiHidden/>
    <w:rsid w:val="0071055A"/>
    <w:pPr>
      <w:tabs>
        <w:tab w:val="right" w:pos="7371"/>
      </w:tabs>
      <w:ind w:right="3119"/>
    </w:pPr>
  </w:style>
  <w:style w:type="paragraph" w:styleId="Indholdsfortegnelse4">
    <w:name w:val="toc 4"/>
    <w:basedOn w:val="Normal"/>
    <w:next w:val="Normal"/>
    <w:uiPriority w:val="39"/>
    <w:semiHidden/>
    <w:rsid w:val="0071055A"/>
    <w:pPr>
      <w:tabs>
        <w:tab w:val="right" w:pos="7371"/>
      </w:tabs>
      <w:ind w:right="3119"/>
    </w:pPr>
  </w:style>
  <w:style w:type="paragraph" w:styleId="Indholdsfortegnelse5">
    <w:name w:val="toc 5"/>
    <w:basedOn w:val="Normal"/>
    <w:next w:val="Normal"/>
    <w:uiPriority w:val="39"/>
    <w:semiHidden/>
    <w:rsid w:val="0071055A"/>
    <w:pPr>
      <w:tabs>
        <w:tab w:val="right" w:pos="7371"/>
      </w:tabs>
      <w:ind w:right="3119"/>
    </w:pPr>
  </w:style>
  <w:style w:type="paragraph" w:styleId="Indholdsfortegnelse6">
    <w:name w:val="toc 6"/>
    <w:basedOn w:val="Normal"/>
    <w:next w:val="Normal"/>
    <w:uiPriority w:val="39"/>
    <w:semiHidden/>
    <w:rsid w:val="0071055A"/>
    <w:pPr>
      <w:tabs>
        <w:tab w:val="right" w:pos="7371"/>
      </w:tabs>
      <w:ind w:right="3119"/>
    </w:pPr>
  </w:style>
  <w:style w:type="paragraph" w:styleId="Indholdsfortegnelse7">
    <w:name w:val="toc 7"/>
    <w:basedOn w:val="Normal"/>
    <w:next w:val="Normal"/>
    <w:uiPriority w:val="39"/>
    <w:semiHidden/>
    <w:rsid w:val="0071055A"/>
    <w:pPr>
      <w:tabs>
        <w:tab w:val="right" w:pos="7371"/>
      </w:tabs>
      <w:ind w:right="3119"/>
    </w:pPr>
  </w:style>
  <w:style w:type="paragraph" w:styleId="Indholdsfortegnelse8">
    <w:name w:val="toc 8"/>
    <w:basedOn w:val="Normal"/>
    <w:next w:val="Normal"/>
    <w:uiPriority w:val="39"/>
    <w:semiHidden/>
    <w:rsid w:val="0071055A"/>
    <w:pPr>
      <w:tabs>
        <w:tab w:val="right" w:pos="7371"/>
      </w:tabs>
      <w:ind w:right="3119"/>
    </w:pPr>
  </w:style>
  <w:style w:type="paragraph" w:styleId="Indholdsfortegnelse9">
    <w:name w:val="toc 9"/>
    <w:basedOn w:val="Normal"/>
    <w:next w:val="Normal"/>
    <w:uiPriority w:val="39"/>
    <w:semiHidden/>
    <w:rsid w:val="0071055A"/>
    <w:pPr>
      <w:tabs>
        <w:tab w:val="right" w:pos="7371"/>
      </w:tabs>
      <w:ind w:right="3119"/>
    </w:pPr>
    <w:rPr>
      <w:b/>
    </w:rPr>
  </w:style>
  <w:style w:type="paragraph" w:styleId="Overskrift">
    <w:name w:val="TOC Heading"/>
    <w:basedOn w:val="Overskrift1"/>
    <w:next w:val="Normal"/>
    <w:uiPriority w:val="39"/>
    <w:qFormat/>
    <w:rsid w:val="00BB2A5A"/>
    <w:pPr>
      <w:framePr w:wrap="notBeside"/>
      <w:outlineLvl w:val="9"/>
    </w:pPr>
  </w:style>
  <w:style w:type="character" w:styleId="Ulstomtale">
    <w:name w:val="Unresolved Mention"/>
    <w:basedOn w:val="Standardskrifttypeiafsnit"/>
    <w:uiPriority w:val="99"/>
    <w:semiHidden/>
    <w:rsid w:val="00911DE3"/>
    <w:rPr>
      <w:color w:val="605E5C"/>
      <w:shd w:val="clear" w:color="auto" w:fill="E1DFDD"/>
    </w:rPr>
  </w:style>
  <w:style w:type="paragraph" w:customStyle="1" w:styleId="Template">
    <w:name w:val="Template"/>
    <w:uiPriority w:val="15"/>
    <w:semiHidden/>
    <w:rsid w:val="00901616"/>
    <w:pPr>
      <w:suppressAutoHyphens/>
    </w:pPr>
    <w:rPr>
      <w:noProof/>
      <w:sz w:val="16"/>
    </w:rPr>
  </w:style>
  <w:style w:type="paragraph" w:customStyle="1" w:styleId="Tabel">
    <w:name w:val="Tabel"/>
    <w:uiPriority w:val="4"/>
    <w:semiHidden/>
    <w:rsid w:val="00037212"/>
    <w:pPr>
      <w:spacing w:before="100" w:after="100"/>
      <w:ind w:right="113"/>
    </w:pPr>
    <w:rPr>
      <w14:numSpacing w14:val="tabular"/>
    </w:rPr>
  </w:style>
  <w:style w:type="paragraph" w:customStyle="1" w:styleId="Tabel-overskrift">
    <w:name w:val="Tabel - overskrift"/>
    <w:basedOn w:val="Tabel"/>
    <w:uiPriority w:val="4"/>
    <w:rsid w:val="00037212"/>
    <w:pPr>
      <w:keepNext/>
      <w:keepLines/>
    </w:pPr>
    <w:rPr>
      <w:b/>
    </w:rPr>
  </w:style>
  <w:style w:type="paragraph" w:customStyle="1" w:styleId="Tabel-overskrifthjre">
    <w:name w:val="Tabel - overskrift højre"/>
    <w:basedOn w:val="Tabel-overskrift"/>
    <w:uiPriority w:val="4"/>
    <w:rsid w:val="00037212"/>
    <w:pPr>
      <w:jc w:val="right"/>
    </w:pPr>
  </w:style>
  <w:style w:type="paragraph" w:customStyle="1" w:styleId="Tabel-tekst">
    <w:name w:val="Tabel - tekst"/>
    <w:basedOn w:val="Tabel"/>
    <w:uiPriority w:val="4"/>
    <w:rsid w:val="00037212"/>
  </w:style>
  <w:style w:type="paragraph" w:customStyle="1" w:styleId="Tabel-teksttotal">
    <w:name w:val="Tabel - tekst total"/>
    <w:basedOn w:val="Tabel-tekst"/>
    <w:uiPriority w:val="4"/>
    <w:rsid w:val="00CD3648"/>
    <w:rPr>
      <w:b/>
      <w:caps/>
    </w:rPr>
  </w:style>
  <w:style w:type="paragraph" w:customStyle="1" w:styleId="Tabel-tal">
    <w:name w:val="Tabel - tal"/>
    <w:basedOn w:val="Tabel"/>
    <w:uiPriority w:val="4"/>
    <w:rsid w:val="00037212"/>
    <w:pPr>
      <w:jc w:val="right"/>
    </w:pPr>
  </w:style>
  <w:style w:type="paragraph" w:customStyle="1" w:styleId="Tabel-taltotal">
    <w:name w:val="Tabel - tal total"/>
    <w:basedOn w:val="Tabel-tal"/>
    <w:uiPriority w:val="4"/>
    <w:rsid w:val="008504A3"/>
    <w:rPr>
      <w:b/>
      <w:caps/>
    </w:rPr>
  </w:style>
  <w:style w:type="paragraph" w:customStyle="1" w:styleId="Template-CompanyName">
    <w:name w:val="Template - Company Name"/>
    <w:basedOn w:val="Template"/>
    <w:next w:val="Template-Address"/>
    <w:uiPriority w:val="15"/>
    <w:semiHidden/>
    <w:rsid w:val="00B96627"/>
    <w:rPr>
      <w:b/>
    </w:rPr>
  </w:style>
  <w:style w:type="paragraph" w:customStyle="1" w:styleId="Template-Address">
    <w:name w:val="Template - Address"/>
    <w:basedOn w:val="Template"/>
    <w:uiPriority w:val="15"/>
    <w:semiHidden/>
    <w:rsid w:val="00936947"/>
    <w:pPr>
      <w:tabs>
        <w:tab w:val="left" w:pos="567"/>
      </w:tabs>
    </w:pPr>
  </w:style>
  <w:style w:type="paragraph" w:customStyle="1" w:styleId="Template-Date">
    <w:name w:val="Template - Date"/>
    <w:basedOn w:val="Template"/>
    <w:uiPriority w:val="15"/>
    <w:semiHidden/>
    <w:rsid w:val="00EB289A"/>
  </w:style>
  <w:style w:type="paragraph" w:customStyle="1" w:styleId="Forside-titel">
    <w:name w:val="Forside - titel"/>
    <w:basedOn w:val="Normal"/>
    <w:next w:val="Normal"/>
    <w:uiPriority w:val="10"/>
    <w:rsid w:val="00803BCE"/>
    <w:pPr>
      <w:suppressAutoHyphens/>
      <w:spacing w:after="0" w:line="720" w:lineRule="exact"/>
      <w:ind w:right="2552"/>
    </w:pPr>
    <w:rPr>
      <w:b/>
      <w:sz w:val="60"/>
    </w:rPr>
  </w:style>
  <w:style w:type="paragraph" w:customStyle="1" w:styleId="Tabel-opstillingpunkt">
    <w:name w:val="Tabel - opstilling punkt"/>
    <w:basedOn w:val="Tabel"/>
    <w:uiPriority w:val="4"/>
    <w:rsid w:val="00037212"/>
    <w:pPr>
      <w:ind w:left="340" w:hanging="340"/>
    </w:pPr>
  </w:style>
  <w:style w:type="numbering" w:customStyle="1" w:styleId="ListStyle-ListBullet">
    <w:name w:val="_List Style - List Bullet"/>
    <w:uiPriority w:val="99"/>
    <w:rsid w:val="00740B26"/>
    <w:pPr>
      <w:numPr>
        <w:numId w:val="7"/>
      </w:numPr>
    </w:pPr>
  </w:style>
  <w:style w:type="numbering" w:customStyle="1" w:styleId="ListStyle-ListNumber">
    <w:name w:val="_List Style - List Number"/>
    <w:uiPriority w:val="99"/>
    <w:rsid w:val="00652B0E"/>
    <w:pPr>
      <w:numPr>
        <w:numId w:val="8"/>
      </w:numPr>
    </w:pPr>
  </w:style>
  <w:style w:type="numbering" w:customStyle="1" w:styleId="ListStyle-TableListBullet">
    <w:name w:val="_List Style - Table List Bullet"/>
    <w:uiPriority w:val="99"/>
    <w:rsid w:val="00996962"/>
    <w:pPr>
      <w:numPr>
        <w:numId w:val="9"/>
      </w:numPr>
    </w:pPr>
  </w:style>
  <w:style w:type="paragraph" w:customStyle="1" w:styleId="Tabel-opstillingtal">
    <w:name w:val="Tabel - opstilling tal"/>
    <w:basedOn w:val="Tabel"/>
    <w:uiPriority w:val="4"/>
    <w:rsid w:val="002A5CCB"/>
    <w:pPr>
      <w:ind w:left="340" w:hanging="340"/>
    </w:pPr>
    <w:rPr>
      <w14:numSpacing w14:val="default"/>
    </w:rPr>
  </w:style>
  <w:style w:type="numbering" w:customStyle="1" w:styleId="ListStyle-TableListNumber">
    <w:name w:val="_List Style - Table List Number"/>
    <w:uiPriority w:val="99"/>
    <w:rsid w:val="00996962"/>
    <w:pPr>
      <w:numPr>
        <w:numId w:val="10"/>
      </w:numPr>
    </w:pPr>
  </w:style>
  <w:style w:type="table" w:customStyle="1" w:styleId="Blank">
    <w:name w:val="Blank"/>
    <w:basedOn w:val="Tabel-Normal"/>
    <w:uiPriority w:val="99"/>
    <w:rsid w:val="00B92E1A"/>
    <w:tblPr>
      <w:tblCellMar>
        <w:left w:w="0" w:type="dxa"/>
        <w:right w:w="0" w:type="dxa"/>
      </w:tblCellMar>
    </w:tblPr>
  </w:style>
  <w:style w:type="paragraph" w:customStyle="1" w:styleId="Forside-dato">
    <w:name w:val="Forside - dato"/>
    <w:basedOn w:val="Normal"/>
    <w:uiPriority w:val="10"/>
    <w:rsid w:val="00C24F9A"/>
    <w:pPr>
      <w:spacing w:after="0"/>
    </w:pPr>
    <w:rPr>
      <w:b/>
    </w:rPr>
  </w:style>
  <w:style w:type="paragraph" w:customStyle="1" w:styleId="Forside-dokumentnavn">
    <w:name w:val="Forside - dokumentnavn"/>
    <w:basedOn w:val="Normal"/>
    <w:next w:val="Normal"/>
    <w:uiPriority w:val="10"/>
    <w:rsid w:val="00116E99"/>
    <w:pPr>
      <w:suppressAutoHyphens/>
      <w:spacing w:after="0" w:line="200" w:lineRule="atLeast"/>
    </w:pPr>
    <w:rPr>
      <w:b/>
    </w:rPr>
  </w:style>
  <w:style w:type="paragraph" w:customStyle="1" w:styleId="Bagside-tekst">
    <w:name w:val="Bagside - tekst"/>
    <w:basedOn w:val="Normal"/>
    <w:uiPriority w:val="11"/>
    <w:rsid w:val="00070925"/>
    <w:pPr>
      <w:spacing w:after="0"/>
    </w:pPr>
  </w:style>
  <w:style w:type="paragraph" w:customStyle="1" w:styleId="Bagside-adresse">
    <w:name w:val="Bagside - adresse"/>
    <w:basedOn w:val="Normal"/>
    <w:uiPriority w:val="11"/>
    <w:rsid w:val="00070925"/>
    <w:pPr>
      <w:spacing w:after="0"/>
    </w:pPr>
  </w:style>
  <w:style w:type="paragraph" w:customStyle="1" w:styleId="Faktaboks">
    <w:name w:val="Faktaboks"/>
    <w:basedOn w:val="Normal"/>
    <w:uiPriority w:val="5"/>
    <w:semiHidden/>
    <w:rsid w:val="00652B0E"/>
    <w:pPr>
      <w:spacing w:before="240"/>
    </w:pPr>
  </w:style>
  <w:style w:type="paragraph" w:customStyle="1" w:styleId="Faktaboks-tekst">
    <w:name w:val="Faktaboks - tekst"/>
    <w:basedOn w:val="Faktaboks"/>
    <w:uiPriority w:val="5"/>
    <w:rsid w:val="00652B0E"/>
  </w:style>
  <w:style w:type="paragraph" w:customStyle="1" w:styleId="Faktaboks-overskrift">
    <w:name w:val="Faktaboks - overskrift"/>
    <w:basedOn w:val="Faktaboks"/>
    <w:next w:val="Faktaboks-tekst"/>
    <w:uiPriority w:val="5"/>
    <w:rsid w:val="00652B0E"/>
    <w:pPr>
      <w:keepNext/>
      <w:keepLines/>
      <w:spacing w:before="280"/>
      <w:contextualSpacing/>
    </w:pPr>
    <w:rPr>
      <w:b/>
    </w:rPr>
  </w:style>
  <w:style w:type="paragraph" w:customStyle="1" w:styleId="Faktaboks-punktopstilling">
    <w:name w:val="Faktaboks - punktopstilling"/>
    <w:basedOn w:val="Faktaboks"/>
    <w:uiPriority w:val="5"/>
    <w:rsid w:val="002A5CCB"/>
    <w:pPr>
      <w:numPr>
        <w:numId w:val="15"/>
      </w:numPr>
      <w:contextualSpacing/>
    </w:pPr>
  </w:style>
  <w:style w:type="numbering" w:customStyle="1" w:styleId="ListStyle-FactBoxListBullet">
    <w:name w:val="_List Style - Fact Box List Bullet"/>
    <w:uiPriority w:val="99"/>
    <w:rsid w:val="00652B0E"/>
    <w:pPr>
      <w:numPr>
        <w:numId w:val="4"/>
      </w:numPr>
    </w:pPr>
  </w:style>
  <w:style w:type="paragraph" w:customStyle="1" w:styleId="Sidefod-sidenummer">
    <w:name w:val="Sidefod - sidenummer"/>
    <w:basedOn w:val="Sidefod"/>
    <w:next w:val="Sidefod"/>
    <w:uiPriority w:val="13"/>
    <w:semiHidden/>
    <w:rsid w:val="00116E99"/>
    <w:pPr>
      <w:jc w:val="right"/>
    </w:pPr>
  </w:style>
  <w:style w:type="paragraph" w:customStyle="1" w:styleId="Manchet">
    <w:name w:val="Manchet"/>
    <w:basedOn w:val="Normal"/>
    <w:next w:val="Normal"/>
    <w:uiPriority w:val="3"/>
    <w:rsid w:val="00BA083B"/>
    <w:rPr>
      <w:b/>
    </w:rPr>
  </w:style>
  <w:style w:type="paragraph" w:customStyle="1" w:styleId="Overskrift-ikkeTOC">
    <w:name w:val="Overskrift - ikke TOC"/>
    <w:basedOn w:val="Overskrift1"/>
    <w:uiPriority w:val="1"/>
    <w:rsid w:val="00116E99"/>
    <w:pPr>
      <w:framePr w:wrap="notBeside"/>
      <w:spacing w:after="820"/>
      <w:outlineLvl w:val="9"/>
    </w:pPr>
  </w:style>
  <w:style w:type="paragraph" w:customStyle="1" w:styleId="Opstilling-bogstav">
    <w:name w:val="Opstilling - bogstav"/>
    <w:basedOn w:val="Normal"/>
    <w:uiPriority w:val="2"/>
    <w:rsid w:val="00652B0E"/>
    <w:pPr>
      <w:numPr>
        <w:numId w:val="13"/>
      </w:numPr>
      <w:spacing w:after="0"/>
    </w:pPr>
  </w:style>
  <w:style w:type="numbering" w:customStyle="1" w:styleId="ListStyle-ListAlphabet">
    <w:name w:val="_List Style - List Alphabet"/>
    <w:uiPriority w:val="99"/>
    <w:rsid w:val="00652B0E"/>
    <w:pPr>
      <w:numPr>
        <w:numId w:val="6"/>
      </w:numPr>
    </w:pPr>
  </w:style>
  <w:style w:type="paragraph" w:customStyle="1" w:styleId="Opstilling-bogstav2">
    <w:name w:val="Opstilling - bogstav 2"/>
    <w:basedOn w:val="Normal"/>
    <w:uiPriority w:val="2"/>
    <w:semiHidden/>
    <w:rsid w:val="00652B0E"/>
    <w:pPr>
      <w:numPr>
        <w:ilvl w:val="1"/>
        <w:numId w:val="13"/>
      </w:numPr>
      <w:spacing w:after="0"/>
    </w:pPr>
  </w:style>
  <w:style w:type="paragraph" w:customStyle="1" w:styleId="Opstilling-bogstav3">
    <w:name w:val="Opstilling - bogstav 3"/>
    <w:basedOn w:val="Normal"/>
    <w:uiPriority w:val="2"/>
    <w:semiHidden/>
    <w:rsid w:val="00652B0E"/>
    <w:pPr>
      <w:numPr>
        <w:ilvl w:val="2"/>
        <w:numId w:val="13"/>
      </w:numPr>
      <w:spacing w:after="0"/>
    </w:pPr>
  </w:style>
  <w:style w:type="numbering" w:customStyle="1" w:styleId="ListStyle-FactBoxListNumber">
    <w:name w:val="_List Style - Fact Box List Number"/>
    <w:uiPriority w:val="99"/>
    <w:rsid w:val="00652B0E"/>
    <w:pPr>
      <w:numPr>
        <w:numId w:val="5"/>
      </w:numPr>
    </w:pPr>
  </w:style>
  <w:style w:type="paragraph" w:customStyle="1" w:styleId="Faktaboks-talopstilling">
    <w:name w:val="Faktaboks - talopstilling"/>
    <w:basedOn w:val="Faktaboks"/>
    <w:uiPriority w:val="5"/>
    <w:rsid w:val="002A5CCB"/>
    <w:pPr>
      <w:numPr>
        <w:numId w:val="16"/>
      </w:numPr>
      <w:contextualSpacing/>
    </w:pPr>
  </w:style>
  <w:style w:type="table" w:customStyle="1" w:styleId="DjfTableStyle">
    <w:name w:val="Djøf (Table Style)"/>
    <w:basedOn w:val="Tabel-Normal"/>
    <w:uiPriority w:val="99"/>
    <w:rsid w:val="00ED39C2"/>
    <w:pPr>
      <w:spacing w:before="100" w:after="100"/>
      <w:ind w:right="113"/>
    </w:pPr>
    <w:tblPr>
      <w:tblBorders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rPr>
        <w:b w:val="0"/>
      </w:rPr>
    </w:tblStylePr>
    <w:tblStylePr w:type="lastRow">
      <w:rPr>
        <w:caps w:val="0"/>
        <w:smallCaps w:val="0"/>
        <w:vanish w:val="0"/>
      </w:rPr>
    </w:tblStylePr>
    <w:tblStylePr w:type="lastCol">
      <w:tblPr/>
      <w:tcPr>
        <w:shd w:val="clear" w:color="auto" w:fill="06235F" w:themeFill="accent2"/>
      </w:tcPr>
    </w:tblStylePr>
  </w:style>
  <w:style w:type="paragraph" w:customStyle="1" w:styleId="Opstilling-pil">
    <w:name w:val="Opstilling - pil"/>
    <w:basedOn w:val="Opstilling-punkttegn"/>
    <w:uiPriority w:val="2"/>
    <w:qFormat/>
    <w:rsid w:val="00740B26"/>
    <w:pPr>
      <w:numPr>
        <w:numId w:val="14"/>
      </w:numPr>
      <w:ind w:right="3402"/>
      <w:contextualSpacing w:val="0"/>
    </w:pPr>
  </w:style>
  <w:style w:type="paragraph" w:customStyle="1" w:styleId="Opstilling-pil2">
    <w:name w:val="Opstilling - pil 2"/>
    <w:basedOn w:val="Opstilling-pil"/>
    <w:uiPriority w:val="2"/>
    <w:semiHidden/>
    <w:qFormat/>
    <w:rsid w:val="00652B0E"/>
    <w:pPr>
      <w:ind w:left="680"/>
    </w:pPr>
  </w:style>
  <w:style w:type="paragraph" w:customStyle="1" w:styleId="Opstilling-pil3">
    <w:name w:val="Opstilling - pil 3"/>
    <w:basedOn w:val="Opstilling-pil"/>
    <w:uiPriority w:val="2"/>
    <w:semiHidden/>
    <w:qFormat/>
    <w:rsid w:val="00652B0E"/>
    <w:pPr>
      <w:ind w:left="1020"/>
    </w:pPr>
  </w:style>
  <w:style w:type="paragraph" w:customStyle="1" w:styleId="Kilde">
    <w:name w:val="Kilde"/>
    <w:basedOn w:val="Normal"/>
    <w:next w:val="Normal"/>
    <w:uiPriority w:val="3"/>
    <w:rsid w:val="00284122"/>
    <w:pPr>
      <w:spacing w:before="120" w:line="160" w:lineRule="atLeast"/>
      <w:contextualSpacing/>
    </w:pPr>
    <w:rPr>
      <w:sz w:val="12"/>
    </w:rPr>
  </w:style>
  <w:style w:type="paragraph" w:customStyle="1" w:styleId="Billedbeskrivelse">
    <w:name w:val="Billedbeskrivelse"/>
    <w:basedOn w:val="Normal"/>
    <w:uiPriority w:val="3"/>
    <w:rsid w:val="00284122"/>
    <w:pPr>
      <w:spacing w:after="0"/>
    </w:pPr>
    <w:rPr>
      <w:b/>
    </w:rPr>
  </w:style>
  <w:style w:type="paragraph" w:styleId="Korrektur">
    <w:name w:val="Revision"/>
    <w:hidden/>
    <w:uiPriority w:val="99"/>
    <w:semiHidden/>
    <w:rsid w:val="00CB1033"/>
    <w:pPr>
      <w:spacing w:line="240" w:lineRule="auto"/>
    </w:pPr>
  </w:style>
  <w:style w:type="paragraph" w:customStyle="1" w:styleId="text-2127">
    <w:name w:val="text-21/27"/>
    <w:basedOn w:val="Normal"/>
    <w:rsid w:val="00327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f01">
    <w:name w:val="cf01"/>
    <w:basedOn w:val="Standardskrifttypeiafsnit"/>
    <w:rsid w:val="00FA165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8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19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70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56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45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03193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1053060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2925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238373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764451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859571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5409470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550260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296944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635180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0318570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70825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92360729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2513796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0974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5084044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73726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25856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8721848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93835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4162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95560011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69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60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825671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12063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9456151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4153238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837309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113779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921150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0088703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074771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09488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244800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1129477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195740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511215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53697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084960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8581568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4047231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48022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  <w:div w:id="1965883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212124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77268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5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34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99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joef.dk/kampagner/den-gode-arbejdsplads-i-konsulentbranchen" TargetMode="External"/><Relationship Id="rId18" Type="http://schemas.openxmlformats.org/officeDocument/2006/relationships/chart" Target="charts/chart3.xml"/><Relationship Id="rId26" Type="http://schemas.openxmlformats.org/officeDocument/2006/relationships/chart" Target="charts/chart11.xml"/><Relationship Id="rId3" Type="http://schemas.openxmlformats.org/officeDocument/2006/relationships/customXml" Target="../customXml/item3.xml"/><Relationship Id="rId21" Type="http://schemas.openxmlformats.org/officeDocument/2006/relationships/chart" Target="charts/chart6.xml"/><Relationship Id="rId34" Type="http://schemas.openxmlformats.org/officeDocument/2006/relationships/chart" Target="charts/chart19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chart" Target="charts/chart2.xml"/><Relationship Id="rId25" Type="http://schemas.openxmlformats.org/officeDocument/2006/relationships/chart" Target="charts/chart10.xml"/><Relationship Id="rId33" Type="http://schemas.openxmlformats.org/officeDocument/2006/relationships/chart" Target="charts/chart18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29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hart" Target="charts/chart9.xml"/><Relationship Id="rId32" Type="http://schemas.openxmlformats.org/officeDocument/2006/relationships/chart" Target="charts/chart17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chart" Target="charts/chart8.xml"/><Relationship Id="rId28" Type="http://schemas.openxmlformats.org/officeDocument/2006/relationships/chart" Target="charts/chart13.xm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hart" Target="charts/chart4.xml"/><Relationship Id="rId31" Type="http://schemas.openxmlformats.org/officeDocument/2006/relationships/chart" Target="charts/chart16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chart" Target="charts/chart7.xml"/><Relationship Id="rId27" Type="http://schemas.openxmlformats.org/officeDocument/2006/relationships/chart" Target="charts/chart12.xml"/><Relationship Id="rId30" Type="http://schemas.openxmlformats.org/officeDocument/2006/relationships/chart" Target="charts/chart15.xml"/><Relationship Id="rId35" Type="http://schemas.openxmlformats.org/officeDocument/2006/relationships/chart" Target="charts/chart2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l\AppData\Local\OfficeExtensions\Content\WordTemplates\Rapport.dot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../embeddings/oleObject1.bin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9.bin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0.bin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1.bin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2.bin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3.bin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4.bin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5.bin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6.bin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7.bin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8.bin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https://djoef2.sharepoint.com/sites/INT-PRO-Stressundersoegelsen2023/Delte%20dokumenter/General/Resultater/Konsulent%20og%20r&#229;dgivningsvirksomheder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djoef2.sharepoint.com/sites/INT-PRO-Stressundersoegelsen2023/Delte%20dokumenter/General/Resultater/Konsulent%20og%20r&#229;dgivningsvirksomhede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5.bin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6.bin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7.bin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8.bin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'[Konsulent og rådgivningsvirksomheder.xlsx]Kryds alle spørgsmål'!$E$5</c:f>
              <c:strCache>
                <c:ptCount val="1"/>
                <c:pt idx="0">
                  <c:v>I meget høj grad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144AEAF-764D-44F1-9949-BA92D433E0B1}" type="VALUE">
                      <a:rPr lang="en-US"/>
                      <a:pPr/>
                      <a:t>[VÆRDI]</a:t>
                    </a:fld>
                    <a:r>
                      <a:rPr lang="en-US"/>
                      <a:t>^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FDD4-4EF4-BBF7-94D3B12CB29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050F8254-F08B-402C-BD69-92779B0A37CF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DD4-4EF4-BBF7-94D3B12CB2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spørgsmål'!$I$3:$J$3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spørgsmål'!$I$5:$J$5</c:f>
              <c:numCache>
                <c:formatCode>0%</c:formatCode>
                <c:ptCount val="2"/>
                <c:pt idx="0">
                  <c:v>0.16362641262873232</c:v>
                </c:pt>
                <c:pt idx="1">
                  <c:v>9.2678993268505858E-2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D4-4EF4-BBF7-94D3B12CB29C}"/>
            </c:ext>
          </c:extLst>
        </c:ser>
        <c:ser>
          <c:idx val="1"/>
          <c:order val="1"/>
          <c:tx>
            <c:strRef>
              <c:f>'[Konsulent og rådgivningsvirksomheder.xlsx]Kryds alle spørgsmål'!$E$6</c:f>
              <c:strCache>
                <c:ptCount val="1"/>
                <c:pt idx="0">
                  <c:v>I høj grad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E7284495-8A67-4E35-BCBC-A191BB306DBD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DD4-4EF4-BBF7-94D3B12CB2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spørgsmål'!$I$3:$J$3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spørgsmål'!$I$6:$J$6</c:f>
              <c:numCache>
                <c:formatCode>0%</c:formatCode>
                <c:ptCount val="2"/>
                <c:pt idx="0">
                  <c:v>0.19757749095925786</c:v>
                </c:pt>
                <c:pt idx="1">
                  <c:v>0.21719013859884911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D4-4EF4-BBF7-94D3B12CB29C}"/>
            </c:ext>
          </c:extLst>
        </c:ser>
        <c:ser>
          <c:idx val="2"/>
          <c:order val="2"/>
          <c:tx>
            <c:strRef>
              <c:f>'[Konsulent og rådgivningsvirksomheder.xlsx]Kryds alle spørgsmål'!$E$7</c:f>
              <c:strCache>
                <c:ptCount val="1"/>
                <c:pt idx="0">
                  <c:v>I nogen grad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spørgsmål'!$I$3:$J$3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spørgsmål'!$I$7:$J$7</c:f>
              <c:numCache>
                <c:formatCode>0%</c:formatCode>
                <c:ptCount val="2"/>
                <c:pt idx="0">
                  <c:v>0.26078231582461797</c:v>
                </c:pt>
                <c:pt idx="1">
                  <c:v>0.28101800592950016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DD4-4EF4-BBF7-94D3B12CB29C}"/>
            </c:ext>
          </c:extLst>
        </c:ser>
        <c:ser>
          <c:idx val="3"/>
          <c:order val="3"/>
          <c:tx>
            <c:strRef>
              <c:f>'[Konsulent og rådgivningsvirksomheder.xlsx]Kryds alle spørgsmål'!$E$8</c:f>
              <c:strCache>
                <c:ptCount val="1"/>
                <c:pt idx="0">
                  <c:v>I mindre grad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spørgsmål'!$I$3:$J$3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spørgsmål'!$I$8:$J$8</c:f>
              <c:numCache>
                <c:formatCode>0%</c:formatCode>
                <c:ptCount val="2"/>
                <c:pt idx="0">
                  <c:v>0.27154768037378463</c:v>
                </c:pt>
                <c:pt idx="1">
                  <c:v>0.2678338157970297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DD4-4EF4-BBF7-94D3B12CB29C}"/>
            </c:ext>
          </c:extLst>
        </c:ser>
        <c:ser>
          <c:idx val="4"/>
          <c:order val="4"/>
          <c:tx>
            <c:strRef>
              <c:f>'[Konsulent og rådgivningsvirksomheder.xlsx]Kryds alle spørgsmål'!$E$9</c:f>
              <c:strCache>
                <c:ptCount val="1"/>
                <c:pt idx="0">
                  <c:v>Slet ikke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C698CD4A-17CE-4148-8D4E-37D893092BA5}" type="VALUE">
                      <a:rPr lang="en-US"/>
                      <a:pPr/>
                      <a:t>[VÆRDI]</a:t>
                    </a:fld>
                    <a:r>
                      <a:rPr lang="en-US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FDD4-4EF4-BBF7-94D3B12CB29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spørgsmål'!$I$3:$J$3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spørgsmål'!$I$9:$J$9</c:f>
              <c:numCache>
                <c:formatCode>0%</c:formatCode>
                <c:ptCount val="2"/>
                <c:pt idx="0">
                  <c:v>0.10646610021360607</c:v>
                </c:pt>
                <c:pt idx="1">
                  <c:v>0.14127904640612129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DD4-4EF4-BBF7-94D3B12CB29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1010923168"/>
        <c:axId val="1010923888"/>
      </c:barChart>
      <c:catAx>
        <c:axId val="1010923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010923888"/>
        <c:crosses val="autoZero"/>
        <c:auto val="1"/>
        <c:lblAlgn val="ctr"/>
        <c:lblOffset val="100"/>
        <c:noMultiLvlLbl val="0"/>
      </c:catAx>
      <c:valAx>
        <c:axId val="1010923888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010923168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681051391103299"/>
          <c:y val="0"/>
          <c:w val="0.69222621382580929"/>
          <c:h val="0.6560812190142898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'[Konsulent og rådgivningsvirksomheder.xlsx]Alder Konsulent'!$E$32</c:f>
              <c:strCache>
                <c:ptCount val="1"/>
                <c:pt idx="0">
                  <c:v>Hver dag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Konsulent'!$J$24:$L$24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Konsulent'!$J$32:$L$32</c:f>
              <c:numCache>
                <c:formatCode>0%</c:formatCode>
                <c:ptCount val="3"/>
                <c:pt idx="0">
                  <c:v>0.10593380707024971</c:v>
                </c:pt>
                <c:pt idx="1">
                  <c:v>7.831208300922321E-2</c:v>
                </c:pt>
                <c:pt idx="2">
                  <c:v>0.10042264853813038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EA-4DF6-8A74-419379CF2E3C}"/>
            </c:ext>
          </c:extLst>
        </c:ser>
        <c:ser>
          <c:idx val="1"/>
          <c:order val="1"/>
          <c:tx>
            <c:strRef>
              <c:f>'[Konsulent og rådgivningsvirksomheder.xlsx]Alder Konsulent'!$E$33</c:f>
              <c:strCache>
                <c:ptCount val="1"/>
                <c:pt idx="0">
                  <c:v>Flere gange om ugen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Konsulent'!$J$24:$L$24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Konsulent'!$J$33:$L$33</c:f>
              <c:numCache>
                <c:formatCode>0%</c:formatCode>
                <c:ptCount val="3"/>
                <c:pt idx="0">
                  <c:v>0.4819679353916293</c:v>
                </c:pt>
                <c:pt idx="1">
                  <c:v>0.36417072331217454</c:v>
                </c:pt>
                <c:pt idx="2">
                  <c:v>0.41922047296599951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EA-4DF6-8A74-419379CF2E3C}"/>
            </c:ext>
          </c:extLst>
        </c:ser>
        <c:ser>
          <c:idx val="2"/>
          <c:order val="2"/>
          <c:tx>
            <c:strRef>
              <c:f>'[Konsulent og rådgivningsvirksomheder.xlsx]Alder Konsulent'!$E$34</c:f>
              <c:strCache>
                <c:ptCount val="1"/>
                <c:pt idx="0">
                  <c:v>En gang om ugen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Konsulent'!$J$24:$L$24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Konsulent'!$J$34:$L$34</c:f>
              <c:numCache>
                <c:formatCode>0%</c:formatCode>
                <c:ptCount val="3"/>
                <c:pt idx="0">
                  <c:v>0.21038709576022888</c:v>
                </c:pt>
                <c:pt idx="1">
                  <c:v>0.15215609425394</c:v>
                </c:pt>
                <c:pt idx="2">
                  <c:v>0.14078752749849449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EA-4DF6-8A74-419379CF2E3C}"/>
            </c:ext>
          </c:extLst>
        </c:ser>
        <c:ser>
          <c:idx val="3"/>
          <c:order val="3"/>
          <c:tx>
            <c:strRef>
              <c:f>'[Konsulent og rådgivningsvirksomheder.xlsx]Alder Konsulent'!$E$35</c:f>
              <c:strCache>
                <c:ptCount val="1"/>
                <c:pt idx="0">
                  <c:v>Flere gange om måneden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36CD6B14-0359-42B9-9371-E5BD4C52CF62}" type="VALUE">
                      <a:rPr lang="en-US"/>
                      <a:pPr/>
                      <a:t>[VÆRDI]</a:t>
                    </a:fld>
                    <a:r>
                      <a:rPr lang="en-US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FEA-4DF6-8A74-419379CF2E3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Konsulent'!$J$24:$L$24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Konsulent'!$J$35:$L$35</c:f>
              <c:numCache>
                <c:formatCode>0%</c:formatCode>
                <c:ptCount val="3"/>
                <c:pt idx="0">
                  <c:v>6.8781022740186243E-2</c:v>
                </c:pt>
                <c:pt idx="1">
                  <c:v>0.21208624813212013</c:v>
                </c:pt>
                <c:pt idx="2">
                  <c:v>0.1216993255671918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FEA-4DF6-8A74-419379CF2E3C}"/>
            </c:ext>
          </c:extLst>
        </c:ser>
        <c:ser>
          <c:idx val="4"/>
          <c:order val="4"/>
          <c:tx>
            <c:strRef>
              <c:f>'[Konsulent og rådgivningsvirksomheder.xlsx]Alder Konsulent'!$E$36</c:f>
              <c:strCache>
                <c:ptCount val="1"/>
                <c:pt idx="0">
                  <c:v>Sjældnere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Konsulent'!$J$24:$L$24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Konsulent'!$J$36:$L$36</c:f>
              <c:numCache>
                <c:formatCode>0%</c:formatCode>
                <c:ptCount val="3"/>
                <c:pt idx="0">
                  <c:v>0.11552652276563817</c:v>
                </c:pt>
                <c:pt idx="1">
                  <c:v>0.16459877507487</c:v>
                </c:pt>
                <c:pt idx="2">
                  <c:v>0.20445153355250387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FEA-4DF6-8A74-419379CF2E3C}"/>
            </c:ext>
          </c:extLst>
        </c:ser>
        <c:ser>
          <c:idx val="5"/>
          <c:order val="5"/>
          <c:tx>
            <c:strRef>
              <c:f>'[Konsulent og rådgivningsvirksomheder.xlsx]Alder Konsulent'!$E$37</c:f>
              <c:strCache>
                <c:ptCount val="1"/>
                <c:pt idx="0">
                  <c:v>Aldrig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8.333333333333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8AD-403E-A5A9-94313424C50D}"/>
                </c:ext>
              </c:extLst>
            </c:dLbl>
            <c:dLbl>
              <c:idx val="1"/>
              <c:layout>
                <c:manualLayout>
                  <c:x val="6.2143966856551009E-3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AD-403E-A5A9-94313424C50D}"/>
                </c:ext>
              </c:extLst>
            </c:dLbl>
            <c:dLbl>
              <c:idx val="2"/>
              <c:layout>
                <c:manualLayout>
                  <c:x val="1.8643190056965304E-2"/>
                  <c:y val="-3.70370370370370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8AD-403E-A5A9-94313424C50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Konsulent'!$J$24:$L$24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Konsulent'!$J$37:$L$37</c:f>
              <c:numCache>
                <c:formatCode>0%</c:formatCode>
                <c:ptCount val="3"/>
                <c:pt idx="0">
                  <c:v>1.7403616272067449E-2</c:v>
                </c:pt>
                <c:pt idx="1">
                  <c:v>2.8676076217672368E-2</c:v>
                </c:pt>
                <c:pt idx="2">
                  <c:v>1.3418491877679796E-2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FEA-4DF6-8A74-419379CF2E3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1080521888"/>
        <c:axId val="1080531968"/>
      </c:barChart>
      <c:catAx>
        <c:axId val="10805218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080531968"/>
        <c:crosses val="autoZero"/>
        <c:auto val="1"/>
        <c:lblAlgn val="ctr"/>
        <c:lblOffset val="100"/>
        <c:noMultiLvlLbl val="0"/>
      </c:catAx>
      <c:valAx>
        <c:axId val="1080531968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080521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2344589111757199E-2"/>
          <c:y val="0.72978783902012245"/>
          <c:w val="0.96359668402402576"/>
          <c:h val="0.261794321164399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'[Konsulent og rådgivningsvirksomheder.xlsx]Kryds alle spørgsmål'!$AK$53</c:f>
              <c:strCache>
                <c:ptCount val="1"/>
                <c:pt idx="0">
                  <c:v>Konsulentbranchen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spørgsmål'!$AJ$54:$AJ$64</c:f>
              <c:strCache>
                <c:ptCount val="11"/>
                <c:pt idx="0">
                  <c:v> Jeg kan ikke nå mine opgaver i arbejdstiden*</c:v>
                </c:pt>
                <c:pt idx="1">
                  <c:v> Jeg vil gerne gøre mit arbejde godt</c:v>
                </c:pt>
                <c:pt idx="2">
                  <c:v> Det er en del af kulturen på min arbejdsplads^</c:v>
                </c:pt>
                <c:pt idx="3">
                  <c:v> Kollegaer er afhængige af min arbejdsindsats/hjælp</c:v>
                </c:pt>
                <c:pt idx="4">
                  <c:v> Jeg synes mit arbejde er sjovt/spændende</c:v>
                </c:pt>
                <c:pt idx="5">
                  <c:v> Det bliver forventet af min leder</c:v>
                </c:pt>
                <c:pt idx="6">
                  <c:v> For at fremme mine karrieremuligheder^</c:v>
                </c:pt>
                <c:pt idx="7">
                  <c:v> Det bliver forventet af mine kollegaer</c:v>
                </c:pt>
                <c:pt idx="8">
                  <c:v> For at optjene afspadsering/ferie</c:v>
                </c:pt>
                <c:pt idx="9">
                  <c:v> Andet:</c:v>
                </c:pt>
                <c:pt idx="10">
                  <c:v> Ved ikke/ikke relevant</c:v>
                </c:pt>
              </c:strCache>
            </c:strRef>
          </c:cat>
          <c:val>
            <c:numRef>
              <c:f>'[Konsulent og rådgivningsvirksomheder.xlsx]Kryds alle spørgsmål'!$AK$54:$AK$64</c:f>
              <c:numCache>
                <c:formatCode>0%</c:formatCode>
                <c:ptCount val="11"/>
                <c:pt idx="0">
                  <c:v>0.63605217129566327</c:v>
                </c:pt>
                <c:pt idx="1">
                  <c:v>0.49148199621537036</c:v>
                </c:pt>
                <c:pt idx="2">
                  <c:v>0.3720851943654544</c:v>
                </c:pt>
                <c:pt idx="3">
                  <c:v>0.36045359225982182</c:v>
                </c:pt>
                <c:pt idx="4">
                  <c:v>0.26057572081025743</c:v>
                </c:pt>
                <c:pt idx="5">
                  <c:v>0.16867384012838252</c:v>
                </c:pt>
                <c:pt idx="6">
                  <c:v>0.16712823521800746</c:v>
                </c:pt>
                <c:pt idx="7">
                  <c:v>4.7018926803253772E-2</c:v>
                </c:pt>
                <c:pt idx="8">
                  <c:v>2.9315843062706719E-2</c:v>
                </c:pt>
                <c:pt idx="9">
                  <c:v>8.3126619392221712E-2</c:v>
                </c:pt>
                <c:pt idx="10">
                  <c:v>1.0156253722540205E-2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A9-47B9-86F7-639671F4CF02}"/>
            </c:ext>
          </c:extLst>
        </c:ser>
        <c:ser>
          <c:idx val="1"/>
          <c:order val="1"/>
          <c:tx>
            <c:strRef>
              <c:f>'[Konsulent og rådgivningsvirksomheder.xlsx]Kryds alle spørgsmål'!$AL$53</c:f>
              <c:strCache>
                <c:ptCount val="1"/>
                <c:pt idx="0">
                  <c:v>Øvrig privat sektor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spørgsmål'!$AJ$54:$AJ$64</c:f>
              <c:strCache>
                <c:ptCount val="11"/>
                <c:pt idx="0">
                  <c:v> Jeg kan ikke nå mine opgaver i arbejdstiden*</c:v>
                </c:pt>
                <c:pt idx="1">
                  <c:v> Jeg vil gerne gøre mit arbejde godt</c:v>
                </c:pt>
                <c:pt idx="2">
                  <c:v> Det er en del af kulturen på min arbejdsplads^</c:v>
                </c:pt>
                <c:pt idx="3">
                  <c:v> Kollegaer er afhængige af min arbejdsindsats/hjælp</c:v>
                </c:pt>
                <c:pt idx="4">
                  <c:v> Jeg synes mit arbejde er sjovt/spændende</c:v>
                </c:pt>
                <c:pt idx="5">
                  <c:v> Det bliver forventet af min leder</c:v>
                </c:pt>
                <c:pt idx="6">
                  <c:v> For at fremme mine karrieremuligheder^</c:v>
                </c:pt>
                <c:pt idx="7">
                  <c:v> Det bliver forventet af mine kollegaer</c:v>
                </c:pt>
                <c:pt idx="8">
                  <c:v> For at optjene afspadsering/ferie</c:v>
                </c:pt>
                <c:pt idx="9">
                  <c:v> Andet:</c:v>
                </c:pt>
                <c:pt idx="10">
                  <c:v> Ved ikke/ikke relevant</c:v>
                </c:pt>
              </c:strCache>
            </c:strRef>
          </c:cat>
          <c:val>
            <c:numRef>
              <c:f>'[Konsulent og rådgivningsvirksomheder.xlsx]Kryds alle spørgsmål'!$AL$54:$AL$64</c:f>
              <c:numCache>
                <c:formatCode>0%</c:formatCode>
                <c:ptCount val="11"/>
                <c:pt idx="0">
                  <c:v>0.70727719910540532</c:v>
                </c:pt>
                <c:pt idx="1">
                  <c:v>0.5128801581024256</c:v>
                </c:pt>
                <c:pt idx="2">
                  <c:v>0.19869051965331422</c:v>
                </c:pt>
                <c:pt idx="3">
                  <c:v>0.39213821474081956</c:v>
                </c:pt>
                <c:pt idx="4">
                  <c:v>0.22258801934014449</c:v>
                </c:pt>
                <c:pt idx="5">
                  <c:v>0.17581985471663461</c:v>
                </c:pt>
                <c:pt idx="6">
                  <c:v>7.668574312747134E-2</c:v>
                </c:pt>
                <c:pt idx="7">
                  <c:v>4.2452292414489265E-2</c:v>
                </c:pt>
                <c:pt idx="8">
                  <c:v>3.7931781715937078E-2</c:v>
                </c:pt>
                <c:pt idx="9">
                  <c:v>9.9276522324758393E-2</c:v>
                </c:pt>
                <c:pt idx="10">
                  <c:v>5.2646109660536558E-3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A9-47B9-86F7-639671F4CF0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45146488"/>
        <c:axId val="1145149368"/>
      </c:barChart>
      <c:catAx>
        <c:axId val="114514648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145149368"/>
        <c:crosses val="autoZero"/>
        <c:auto val="1"/>
        <c:lblAlgn val="ctr"/>
        <c:lblOffset val="100"/>
        <c:noMultiLvlLbl val="0"/>
      </c:catAx>
      <c:valAx>
        <c:axId val="1145149368"/>
        <c:scaling>
          <c:orientation val="minMax"/>
        </c:scaling>
        <c:delete val="0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145146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'[Konsulent og rådgivningsvirksomheder.xlsx]Alder Konsulent'!$J$24</c:f>
              <c:strCache>
                <c:ptCount val="1"/>
                <c:pt idx="0">
                  <c:v>30 år eller yngre (N=161)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-4.2449326116948674E-3"/>
                  <c:y val="1.786801292482870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0AB-46D2-8B26-4508ACC4EC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Konsulent'!$E$39:$E$49</c:f>
              <c:strCache>
                <c:ptCount val="11"/>
                <c:pt idx="0">
                  <c:v>Jeg kan ikke nå mine opgaver i arbejdstiden</c:v>
                </c:pt>
                <c:pt idx="1">
                  <c:v>Jeg vil gerne gøre mit arbejde godt</c:v>
                </c:pt>
                <c:pt idx="2">
                  <c:v> Jeg synes mit arbejde er sjovt/spændende</c:v>
                </c:pt>
                <c:pt idx="3">
                  <c:v>Det er en del af kulturen på min arbejdsplads</c:v>
                </c:pt>
                <c:pt idx="4">
                  <c:v>For at fremme mine karrieremuligheder</c:v>
                </c:pt>
                <c:pt idx="5">
                  <c:v>Det bliver forventet af min leder</c:v>
                </c:pt>
                <c:pt idx="6">
                  <c:v>Det bliver forventet af mine kollegaer</c:v>
                </c:pt>
                <c:pt idx="7">
                  <c:v>For at optjene afspadsering/ferie</c:v>
                </c:pt>
                <c:pt idx="8">
                  <c:v>Kollegaer er afhængige af min arbejdsindsats/hjælp</c:v>
                </c:pt>
                <c:pt idx="9">
                  <c:v>Andet:</c:v>
                </c:pt>
                <c:pt idx="10">
                  <c:v>Ved ikke/ikke relevant</c:v>
                </c:pt>
              </c:strCache>
            </c:strRef>
          </c:cat>
          <c:val>
            <c:numRef>
              <c:f>'[Konsulent og rådgivningsvirksomheder.xlsx]Alder Konsulent'!$J$39:$J$49</c:f>
              <c:numCache>
                <c:formatCode>0%</c:formatCode>
                <c:ptCount val="11"/>
                <c:pt idx="0">
                  <c:v>0.58050635331456468</c:v>
                </c:pt>
                <c:pt idx="1">
                  <c:v>0.60758837777305796</c:v>
                </c:pt>
                <c:pt idx="2">
                  <c:v>0.23320911870684222</c:v>
                </c:pt>
                <c:pt idx="3">
                  <c:v>0.45751693729393522</c:v>
                </c:pt>
                <c:pt idx="4">
                  <c:v>0.22263212205883245</c:v>
                </c:pt>
                <c:pt idx="5">
                  <c:v>0.22759938449561778</c:v>
                </c:pt>
                <c:pt idx="6">
                  <c:v>5.6573555897289615E-2</c:v>
                </c:pt>
                <c:pt idx="7">
                  <c:v>3.7400875261510813E-2</c:v>
                </c:pt>
                <c:pt idx="8">
                  <c:v>0.32475933124845191</c:v>
                </c:pt>
                <c:pt idx="9">
                  <c:v>2.0811974081804151E-2</c:v>
                </c:pt>
                <c:pt idx="10">
                  <c:v>1.6777999348078762E-2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AB-4C0B-BD45-1B60A30F597C}"/>
            </c:ext>
          </c:extLst>
        </c:ser>
        <c:ser>
          <c:idx val="1"/>
          <c:order val="1"/>
          <c:tx>
            <c:strRef>
              <c:f>'[Konsulent og rådgivningsvirksomheder.xlsx]Alder Konsulent'!$K$24</c:f>
              <c:strCache>
                <c:ptCount val="1"/>
                <c:pt idx="0">
                  <c:v>31-45 år (N=171)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Konsulent'!$E$39:$E$49</c:f>
              <c:strCache>
                <c:ptCount val="11"/>
                <c:pt idx="0">
                  <c:v>Jeg kan ikke nå mine opgaver i arbejdstiden</c:v>
                </c:pt>
                <c:pt idx="1">
                  <c:v>Jeg vil gerne gøre mit arbejde godt</c:v>
                </c:pt>
                <c:pt idx="2">
                  <c:v> Jeg synes mit arbejde er sjovt/spændende</c:v>
                </c:pt>
                <c:pt idx="3">
                  <c:v>Det er en del af kulturen på min arbejdsplads</c:v>
                </c:pt>
                <c:pt idx="4">
                  <c:v>For at fremme mine karrieremuligheder</c:v>
                </c:pt>
                <c:pt idx="5">
                  <c:v>Det bliver forventet af min leder</c:v>
                </c:pt>
                <c:pt idx="6">
                  <c:v>Det bliver forventet af mine kollegaer</c:v>
                </c:pt>
                <c:pt idx="7">
                  <c:v>For at optjene afspadsering/ferie</c:v>
                </c:pt>
                <c:pt idx="8">
                  <c:v>Kollegaer er afhængige af min arbejdsindsats/hjælp</c:v>
                </c:pt>
                <c:pt idx="9">
                  <c:v>Andet:</c:v>
                </c:pt>
                <c:pt idx="10">
                  <c:v>Ved ikke/ikke relevant</c:v>
                </c:pt>
              </c:strCache>
            </c:strRef>
          </c:cat>
          <c:val>
            <c:numRef>
              <c:f>'[Konsulent og rådgivningsvirksomheder.xlsx]Alder Konsulent'!$K$39:$K$49</c:f>
              <c:numCache>
                <c:formatCode>0%</c:formatCode>
                <c:ptCount val="11"/>
                <c:pt idx="0">
                  <c:v>0.69809776224647824</c:v>
                </c:pt>
                <c:pt idx="1">
                  <c:v>0.43920702775682707</c:v>
                </c:pt>
                <c:pt idx="2">
                  <c:v>0.28329648887803227</c:v>
                </c:pt>
                <c:pt idx="3">
                  <c:v>0.35846704085959918</c:v>
                </c:pt>
                <c:pt idx="4">
                  <c:v>0.21502237256123213</c:v>
                </c:pt>
                <c:pt idx="5">
                  <c:v>0.10460385054318308</c:v>
                </c:pt>
                <c:pt idx="6">
                  <c:v>6.5924791002830205E-2</c:v>
                </c:pt>
                <c:pt idx="7">
                  <c:v>1.190253431765872E-2</c:v>
                </c:pt>
                <c:pt idx="8">
                  <c:v>0.39679918364192107</c:v>
                </c:pt>
                <c:pt idx="9">
                  <c:v>6.5753104552732033E-2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AB-4C0B-BD45-1B60A30F597C}"/>
            </c:ext>
          </c:extLst>
        </c:ser>
        <c:ser>
          <c:idx val="2"/>
          <c:order val="2"/>
          <c:tx>
            <c:strRef>
              <c:f>'[Konsulent og rådgivningsvirksomheder.xlsx]Alder Konsulent'!$L$24</c:f>
              <c:strCache>
                <c:ptCount val="1"/>
                <c:pt idx="0">
                  <c:v>Over 45 år (N=131)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0"/>
                  <c:y val="-5.95592614651572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0AB-46D2-8B26-4508ACC4ECDA}"/>
                </c:ext>
              </c:extLst>
            </c:dLbl>
            <c:dLbl>
              <c:idx val="6"/>
              <c:layout>
                <c:manualLayout>
                  <c:x val="0"/>
                  <c:y val="-5.955926146515783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AB-46D2-8B26-4508ACC4ECDA}"/>
                </c:ext>
              </c:extLst>
            </c:dLbl>
            <c:dLbl>
              <c:idx val="10"/>
              <c:layout>
                <c:manualLayout>
                  <c:x val="-7.7822865531354299E-17"/>
                  <c:y val="-5.955926146515783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0AB-46D2-8B26-4508ACC4EC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Konsulent'!$E$39:$E$49</c:f>
              <c:strCache>
                <c:ptCount val="11"/>
                <c:pt idx="0">
                  <c:v>Jeg kan ikke nå mine opgaver i arbejdstiden</c:v>
                </c:pt>
                <c:pt idx="1">
                  <c:v>Jeg vil gerne gøre mit arbejde godt</c:v>
                </c:pt>
                <c:pt idx="2">
                  <c:v> Jeg synes mit arbejde er sjovt/spændende</c:v>
                </c:pt>
                <c:pt idx="3">
                  <c:v>Det er en del af kulturen på min arbejdsplads</c:v>
                </c:pt>
                <c:pt idx="4">
                  <c:v>For at fremme mine karrieremuligheder</c:v>
                </c:pt>
                <c:pt idx="5">
                  <c:v>Det bliver forventet af min leder</c:v>
                </c:pt>
                <c:pt idx="6">
                  <c:v>Det bliver forventet af mine kollegaer</c:v>
                </c:pt>
                <c:pt idx="7">
                  <c:v>For at optjene afspadsering/ferie</c:v>
                </c:pt>
                <c:pt idx="8">
                  <c:v>Kollegaer er afhængige af min arbejdsindsats/hjælp</c:v>
                </c:pt>
                <c:pt idx="9">
                  <c:v>Andet:</c:v>
                </c:pt>
                <c:pt idx="10">
                  <c:v>Ved ikke/ikke relevant</c:v>
                </c:pt>
              </c:strCache>
            </c:strRef>
          </c:cat>
          <c:val>
            <c:numRef>
              <c:f>'[Konsulent og rådgivningsvirksomheder.xlsx]Alder Konsulent'!$L$39:$L$49</c:f>
              <c:numCache>
                <c:formatCode>0%</c:formatCode>
                <c:ptCount val="11"/>
                <c:pt idx="0">
                  <c:v>0.62806843303917104</c:v>
                </c:pt>
                <c:pt idx="1">
                  <c:v>0.40256413838668448</c:v>
                </c:pt>
                <c:pt idx="2">
                  <c:v>0.26734800279480991</c:v>
                </c:pt>
                <c:pt idx="3">
                  <c:v>0.27276622754676183</c:v>
                </c:pt>
                <c:pt idx="4">
                  <c:v>2.520028712735577E-2</c:v>
                </c:pt>
                <c:pt idx="5">
                  <c:v>0.17475506099586086</c:v>
                </c:pt>
                <c:pt idx="6">
                  <c:v>8.043941872770459E-3</c:v>
                </c:pt>
                <c:pt idx="7">
                  <c:v>4.1912135537291541E-2</c:v>
                </c:pt>
                <c:pt idx="8">
                  <c:v>0.36013230543908409</c:v>
                </c:pt>
                <c:pt idx="9">
                  <c:v>0.1928200023021007</c:v>
                </c:pt>
                <c:pt idx="10">
                  <c:v>1.4872478456806264E-2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AB-4C0B-BD45-1B60A30F597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76704736"/>
        <c:axId val="1176708336"/>
      </c:barChart>
      <c:catAx>
        <c:axId val="117670473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176708336"/>
        <c:crosses val="autoZero"/>
        <c:auto val="1"/>
        <c:lblAlgn val="ctr"/>
        <c:lblOffset val="100"/>
        <c:noMultiLvlLbl val="0"/>
      </c:catAx>
      <c:valAx>
        <c:axId val="1176708336"/>
        <c:scaling>
          <c:orientation val="minMax"/>
        </c:scaling>
        <c:delete val="0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176704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'[Konsulent og rådgivningsvirksomheder.xlsx]Kryds alle spørgsmål'!$E$82</c:f>
              <c:strCache>
                <c:ptCount val="1"/>
                <c:pt idx="0">
                  <c:v>Meget positivt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78E407B-4B20-4137-8A20-97054E4FD341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B555-4E09-A4BB-48A37E6E4FA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843B2C45-0FE6-4FE4-8EB1-04BA12D9766D}" type="VALUE">
                      <a:rPr lang="en-US"/>
                      <a:pPr/>
                      <a:t>[VÆRDI]</a:t>
                    </a:fld>
                    <a:r>
                      <a:rPr lang="en-US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555-4E09-A4BB-48A37E6E4F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spørgsmål'!$I$80:$J$80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spørgsmål'!$I$82:$J$82</c:f>
              <c:numCache>
                <c:formatCode>0%</c:formatCode>
                <c:ptCount val="2"/>
                <c:pt idx="0">
                  <c:v>0.30770676793798085</c:v>
                </c:pt>
                <c:pt idx="1">
                  <c:v>0.36053121452074527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55-4E09-A4BB-48A37E6E4FAA}"/>
            </c:ext>
          </c:extLst>
        </c:ser>
        <c:ser>
          <c:idx val="1"/>
          <c:order val="1"/>
          <c:tx>
            <c:strRef>
              <c:f>'[Konsulent og rådgivningsvirksomheder.xlsx]Kryds alle spørgsmål'!$E$83</c:f>
              <c:strCache>
                <c:ptCount val="1"/>
                <c:pt idx="0">
                  <c:v>Positivt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spørgsmål'!$I$80:$J$80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spørgsmål'!$I$83:$J$83</c:f>
              <c:numCache>
                <c:formatCode>0%</c:formatCode>
                <c:ptCount val="2"/>
                <c:pt idx="0">
                  <c:v>0.40603992612223022</c:v>
                </c:pt>
                <c:pt idx="1">
                  <c:v>0.38823737707938688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555-4E09-A4BB-48A37E6E4FAA}"/>
            </c:ext>
          </c:extLst>
        </c:ser>
        <c:ser>
          <c:idx val="2"/>
          <c:order val="2"/>
          <c:tx>
            <c:strRef>
              <c:f>'[Konsulent og rådgivningsvirksomheder.xlsx]Kryds alle spørgsmål'!$E$84</c:f>
              <c:strCache>
                <c:ptCount val="1"/>
                <c:pt idx="0">
                  <c:v>Neutralt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2998C0F-A1D6-4EBC-ACEF-8937562C03B7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B555-4E09-A4BB-48A37E6E4FA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26B8DAD-8AB6-4B6C-861B-7FEA183580CF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555-4E09-A4BB-48A37E6E4F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spørgsmål'!$I$80:$J$80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spørgsmål'!$I$84:$J$84</c:f>
              <c:numCache>
                <c:formatCode>0%</c:formatCode>
                <c:ptCount val="2"/>
                <c:pt idx="0">
                  <c:v>0.21621044644355483</c:v>
                </c:pt>
                <c:pt idx="1">
                  <c:v>0.20044780292439823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555-4E09-A4BB-48A37E6E4FAA}"/>
            </c:ext>
          </c:extLst>
        </c:ser>
        <c:ser>
          <c:idx val="3"/>
          <c:order val="3"/>
          <c:tx>
            <c:strRef>
              <c:f>'[Konsulent og rådgivningsvirksomheder.xlsx]Kryds alle spørgsmål'!$E$85</c:f>
              <c:strCache>
                <c:ptCount val="1"/>
                <c:pt idx="0">
                  <c:v>Negativt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C720C3AD-E96E-4382-8D71-2B87DC3353C9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555-4E09-A4BB-48A37E6E4FA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CF6C5B32-12EE-48E5-885F-33AEDF7D5247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B555-4E09-A4BB-48A37E6E4F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spørgsmål'!$I$80:$J$80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spørgsmål'!$I$85:$J$85</c:f>
              <c:numCache>
                <c:formatCode>0%</c:formatCode>
                <c:ptCount val="2"/>
                <c:pt idx="0">
                  <c:v>4.3605984364093943E-2</c:v>
                </c:pt>
                <c:pt idx="1">
                  <c:v>4.2835477594365817E-2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555-4E09-A4BB-48A37E6E4FAA}"/>
            </c:ext>
          </c:extLst>
        </c:ser>
        <c:ser>
          <c:idx val="4"/>
          <c:order val="4"/>
          <c:tx>
            <c:strRef>
              <c:f>'[Konsulent og rådgivningsvirksomheder.xlsx]Kryds alle spørgsmål'!$E$86</c:f>
              <c:strCache>
                <c:ptCount val="1"/>
                <c:pt idx="0">
                  <c:v>Meget negativt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FAB3199-0DF3-4D0D-B4BA-FD20100DFB7E}" type="VALUE">
                      <a:rPr lang="en-US"/>
                      <a:pPr/>
                      <a:t>[VÆRDI]</a:t>
                    </a:fld>
                    <a:r>
                      <a:rPr lang="en-US"/>
                      <a:t>^</a:t>
                    </a:r>
                    <a:r>
                      <a:rPr lang="en-US" baseline="0"/>
                      <a:t>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B555-4E09-A4BB-48A37E6E4F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spørgsmål'!$I$80:$J$80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spørgsmål'!$I$86:$J$86</c:f>
              <c:numCache>
                <c:formatCode>0%</c:formatCode>
                <c:ptCount val="2"/>
                <c:pt idx="0">
                  <c:v>2.6436875132138594E-2</c:v>
                </c:pt>
                <c:pt idx="1">
                  <c:v>7.9481278811098267E-3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B555-4E09-A4BB-48A37E6E4FA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1041919552"/>
        <c:axId val="1041920272"/>
      </c:barChart>
      <c:catAx>
        <c:axId val="10419195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041920272"/>
        <c:crosses val="autoZero"/>
        <c:auto val="1"/>
        <c:lblAlgn val="ctr"/>
        <c:lblOffset val="100"/>
        <c:noMultiLvlLbl val="0"/>
      </c:catAx>
      <c:valAx>
        <c:axId val="1041920272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041919552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'[Konsulent og rådgivningsvirksomheder.xlsx]Kryds alle spørgsmål'!$E$93</c:f>
              <c:strCache>
                <c:ptCount val="1"/>
                <c:pt idx="0">
                  <c:v>Ingen overvejelser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894021E-95E5-4E5B-866E-B212B3CDCC84}" type="VALUE">
                      <a:rPr lang="en-US"/>
                      <a:pPr/>
                      <a:t>[VÆRDI]</a:t>
                    </a:fld>
                    <a:r>
                      <a:rPr lang="en-US"/>
                      <a:t>^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CA5D-427D-B710-40B609BE06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spørgsmål'!$I$91:$J$91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spørgsmål'!$I$93:$J$93</c:f>
              <c:numCache>
                <c:formatCode>0%</c:formatCode>
                <c:ptCount val="2"/>
                <c:pt idx="0">
                  <c:v>0.40300587535709709</c:v>
                </c:pt>
                <c:pt idx="1">
                  <c:v>0.35369748026403269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5D-427D-B710-40B609BE0646}"/>
            </c:ext>
          </c:extLst>
        </c:ser>
        <c:ser>
          <c:idx val="1"/>
          <c:order val="1"/>
          <c:tx>
            <c:strRef>
              <c:f>'[Konsulent og rådgivningsvirksomheder.xlsx]Kryds alle spørgsmål'!$E$94</c:f>
              <c:strCache>
                <c:ptCount val="1"/>
                <c:pt idx="0">
                  <c:v>Overvejer, men søger ikke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9CC1F410-B1AD-4C32-8EE8-94E8405B6123}" type="VALUE">
                      <a:rPr lang="en-US"/>
                      <a:pPr/>
                      <a:t>[VÆRDI]</a:t>
                    </a:fld>
                    <a:r>
                      <a:rPr lang="en-US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CA5D-427D-B710-40B609BE06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spørgsmål'!$I$91:$J$91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spørgsmål'!$I$94:$J$94</c:f>
              <c:numCache>
                <c:formatCode>0%</c:formatCode>
                <c:ptCount val="2"/>
                <c:pt idx="0">
                  <c:v>0.3352623444011511</c:v>
                </c:pt>
                <c:pt idx="1">
                  <c:v>0.39941029318039306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5D-427D-B710-40B609BE0646}"/>
            </c:ext>
          </c:extLst>
        </c:ser>
        <c:ser>
          <c:idx val="2"/>
          <c:order val="2"/>
          <c:tx>
            <c:strRef>
              <c:f>'[Konsulent og rådgivningsvirksomheder.xlsx]Kryds alle spørgsmål'!$E$95</c:f>
              <c:strCache>
                <c:ptCount val="1"/>
                <c:pt idx="0">
                  <c:v>Overvejer og søger lidt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spørgsmål'!$I$91:$J$91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spørgsmål'!$I$95:$J$95</c:f>
              <c:numCache>
                <c:formatCode>0%</c:formatCode>
                <c:ptCount val="2"/>
                <c:pt idx="0">
                  <c:v>0.1562363810341158</c:v>
                </c:pt>
                <c:pt idx="1">
                  <c:v>0.15427456807948345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5D-427D-B710-40B609BE0646}"/>
            </c:ext>
          </c:extLst>
        </c:ser>
        <c:ser>
          <c:idx val="3"/>
          <c:order val="3"/>
          <c:tx>
            <c:strRef>
              <c:f>'[Konsulent og rådgivningsvirksomheder.xlsx]Kryds alle spørgsmål'!$E$96</c:f>
              <c:strCache>
                <c:ptCount val="1"/>
                <c:pt idx="0">
                  <c:v>Søger aktivt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spørgsmål'!$I$91:$J$91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spørgsmål'!$I$96:$J$96</c:f>
              <c:numCache>
                <c:formatCode>0%</c:formatCode>
                <c:ptCount val="2"/>
                <c:pt idx="0">
                  <c:v>0.10549539920763493</c:v>
                </c:pt>
                <c:pt idx="1">
                  <c:v>9.2617658476097389E-2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A5D-427D-B710-40B609BE064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932664272"/>
        <c:axId val="932665712"/>
      </c:barChart>
      <c:catAx>
        <c:axId val="932664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932665712"/>
        <c:crosses val="autoZero"/>
        <c:auto val="1"/>
        <c:lblAlgn val="ctr"/>
        <c:lblOffset val="100"/>
        <c:noMultiLvlLbl val="0"/>
      </c:catAx>
      <c:valAx>
        <c:axId val="932665712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93266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'[Konsulent og rådgivningsvirksomheder.xlsx]Alder Konsulent'!$E$75</c:f>
              <c:strCache>
                <c:ptCount val="1"/>
                <c:pt idx="0">
                  <c:v>Ingen overvejelser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fld id="{4CAD357B-3E78-4AE2-9930-39C6E0E21FB7}" type="VALUE">
                      <a:rPr lang="en-US"/>
                      <a:pPr/>
                      <a:t>[VÆRDI]</a:t>
                    </a:fld>
                    <a:r>
                      <a:rPr lang="en-US"/>
                      <a:t>*'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0EE6-4A6F-9B90-090995B4AE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Konsulent'!$J$65:$L$65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Konsulent'!$J$75:$L$75</c:f>
              <c:numCache>
                <c:formatCode>0%</c:formatCode>
                <c:ptCount val="3"/>
                <c:pt idx="0">
                  <c:v>0.33967221925003055</c:v>
                </c:pt>
                <c:pt idx="1">
                  <c:v>0.37307984166913949</c:v>
                </c:pt>
                <c:pt idx="2">
                  <c:v>0.52003593695485706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E6-4A6F-9B90-090995B4AEAD}"/>
            </c:ext>
          </c:extLst>
        </c:ser>
        <c:ser>
          <c:idx val="1"/>
          <c:order val="1"/>
          <c:tx>
            <c:strRef>
              <c:f>'[Konsulent og rådgivningsvirksomheder.xlsx]Alder Konsulent'!$E$76</c:f>
              <c:strCache>
                <c:ptCount val="1"/>
                <c:pt idx="0">
                  <c:v>Overvejer, men søger ikke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Konsulent'!$J$65:$L$65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Konsulent'!$J$76:$L$76</c:f>
              <c:numCache>
                <c:formatCode>0%</c:formatCode>
                <c:ptCount val="3"/>
                <c:pt idx="0">
                  <c:v>0.38761466909784947</c:v>
                </c:pt>
                <c:pt idx="1">
                  <c:v>0.32026314894698621</c:v>
                </c:pt>
                <c:pt idx="2">
                  <c:v>0.29046086019166717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E6-4A6F-9B90-090995B4AEAD}"/>
            </c:ext>
          </c:extLst>
        </c:ser>
        <c:ser>
          <c:idx val="2"/>
          <c:order val="2"/>
          <c:tx>
            <c:strRef>
              <c:f>'[Konsulent og rådgivningsvirksomheder.xlsx]Alder Konsulent'!$E$77</c:f>
              <c:strCache>
                <c:ptCount val="1"/>
                <c:pt idx="0">
                  <c:v>Overvejer og søger lidt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Konsulent'!$J$65:$L$65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Konsulent'!$J$77:$L$77</c:f>
              <c:numCache>
                <c:formatCode>0%</c:formatCode>
                <c:ptCount val="3"/>
                <c:pt idx="0">
                  <c:v>0.18097864163386265</c:v>
                </c:pt>
                <c:pt idx="1">
                  <c:v>0.16662870838906418</c:v>
                </c:pt>
                <c:pt idx="2">
                  <c:v>0.11221429255142694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E6-4A6F-9B90-090995B4AEAD}"/>
            </c:ext>
          </c:extLst>
        </c:ser>
        <c:ser>
          <c:idx val="3"/>
          <c:order val="3"/>
          <c:tx>
            <c:strRef>
              <c:f>'[Konsulent og rådgivningsvirksomheder.xlsx]Alder Konsulent'!$E$78</c:f>
              <c:strCache>
                <c:ptCount val="1"/>
                <c:pt idx="0">
                  <c:v>Søger aktivt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Konsulent'!$J$65:$L$65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Konsulent'!$J$78:$L$78</c:f>
              <c:numCache>
                <c:formatCode>0%</c:formatCode>
                <c:ptCount val="3"/>
                <c:pt idx="0">
                  <c:v>9.1734470018257089E-2</c:v>
                </c:pt>
                <c:pt idx="1">
                  <c:v>0.14002830099481006</c:v>
                </c:pt>
                <c:pt idx="2">
                  <c:v>7.7288910302048749E-2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EE6-4A6F-9B90-090995B4AEA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926390808"/>
        <c:axId val="926399448"/>
      </c:barChart>
      <c:catAx>
        <c:axId val="926390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926399448"/>
        <c:crosses val="autoZero"/>
        <c:auto val="1"/>
        <c:lblAlgn val="ctr"/>
        <c:lblOffset val="100"/>
        <c:noMultiLvlLbl val="0"/>
      </c:catAx>
      <c:valAx>
        <c:axId val="926399448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926390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'[Konsulent og rådgivningsvirksomheder.xlsx]Kryds alle spørgsmål'!$F$138</c:f>
              <c:strCache>
                <c:ptCount val="1"/>
                <c:pt idx="0">
                  <c:v>Konsulentbranchen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spørgsmål'!$E$139:$E$157</c:f>
              <c:strCache>
                <c:ptCount val="19"/>
                <c:pt idx="0">
                  <c:v>  Ønsker højere løn</c:v>
                </c:pt>
                <c:pt idx="1">
                  <c:v>  Ønsker et mindre arbejdspres^</c:v>
                </c:pt>
                <c:pt idx="2">
                  <c:v>  Ønsker bedre mulighed for at tage hensyn til mit privatliv^</c:v>
                </c:pt>
                <c:pt idx="3">
                  <c:v>  Jeg er træt af mit nuværende job</c:v>
                </c:pt>
                <c:pt idx="4">
                  <c:v>  Ønsker større udfordringer</c:v>
                </c:pt>
                <c:pt idx="5">
                  <c:v>  Ønsker at arbejde færre timer^</c:v>
                </c:pt>
                <c:pt idx="6">
                  <c:v>  Ønsker bedre karrieremuligheder*</c:v>
                </c:pt>
                <c:pt idx="7">
                  <c:v>  Dårligt psykisk arbejdsmiljø på min arbejdsplads</c:v>
                </c:pt>
                <c:pt idx="8">
                  <c:v>  Ønsker at arbejde i en anden branche^</c:v>
                </c:pt>
                <c:pt idx="9">
                  <c:v>  Dårlig relation til leder eller kollega på min arbejdsplads</c:v>
                </c:pt>
                <c:pt idx="10">
                  <c:v>  Ønsker mere ledelsesansvar*</c:v>
                </c:pt>
                <c:pt idx="11">
                  <c:v>  Ønsker kortere transporttid til arbejdsplads</c:v>
                </c:pt>
                <c:pt idx="12">
                  <c:v>  Ønsker bedre muligheder for at komme til at arbejde i udlandet</c:v>
                </c:pt>
                <c:pt idx="13">
                  <c:v>  Større jobsikkerhed i nyt job</c:v>
                </c:pt>
                <c:pt idx="14">
                  <c:v>  Ønsker mere fleksibel arbejdstid</c:v>
                </c:pt>
                <c:pt idx="15">
                  <c:v>  Min arbejdsplads skal flytte/jeg skal flytte</c:v>
                </c:pt>
                <c:pt idx="16">
                  <c:v>  Jeg er afskediget fra mit nuværende job</c:v>
                </c:pt>
                <c:pt idx="17">
                  <c:v>  Min kontrakt er ved at udløbe</c:v>
                </c:pt>
                <c:pt idx="18">
                  <c:v>  Andet:</c:v>
                </c:pt>
              </c:strCache>
            </c:strRef>
          </c:cat>
          <c:val>
            <c:numRef>
              <c:f>'[Konsulent og rådgivningsvirksomheder.xlsx]Kryds alle spørgsmål'!$F$139:$F$157</c:f>
              <c:numCache>
                <c:formatCode>0%</c:formatCode>
                <c:ptCount val="19"/>
                <c:pt idx="0">
                  <c:v>0.36327040405141031</c:v>
                </c:pt>
                <c:pt idx="1">
                  <c:v>0.30418803687700807</c:v>
                </c:pt>
                <c:pt idx="2">
                  <c:v>0.20500481099914725</c:v>
                </c:pt>
                <c:pt idx="3">
                  <c:v>0.20345202963101822</c:v>
                </c:pt>
                <c:pt idx="4">
                  <c:v>0.18661207174187472</c:v>
                </c:pt>
                <c:pt idx="5">
                  <c:v>0.18271010679917832</c:v>
                </c:pt>
                <c:pt idx="6">
                  <c:v>0.17128607738589272</c:v>
                </c:pt>
                <c:pt idx="7">
                  <c:v>0.17119928632178122</c:v>
                </c:pt>
                <c:pt idx="8">
                  <c:v>0.16390069141469582</c:v>
                </c:pt>
                <c:pt idx="9">
                  <c:v>0.1436276089551648</c:v>
                </c:pt>
                <c:pt idx="10">
                  <c:v>9.5969770580221103E-2</c:v>
                </c:pt>
                <c:pt idx="11">
                  <c:v>9.1602317865281821E-2</c:v>
                </c:pt>
                <c:pt idx="12">
                  <c:v>5.1530730109818325E-2</c:v>
                </c:pt>
                <c:pt idx="13">
                  <c:v>4.9154245772132558E-2</c:v>
                </c:pt>
                <c:pt idx="14">
                  <c:v>4.8166382759184223E-2</c:v>
                </c:pt>
                <c:pt idx="15">
                  <c:v>2.4595810800895342E-2</c:v>
                </c:pt>
                <c:pt idx="16">
                  <c:v>2.141497512472303E-2</c:v>
                </c:pt>
                <c:pt idx="17">
                  <c:v>2.1183006183639632E-2</c:v>
                </c:pt>
                <c:pt idx="18">
                  <c:v>9.707040328244991E-2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1B-44E0-AC28-C5ABFC56C39C}"/>
            </c:ext>
          </c:extLst>
        </c:ser>
        <c:ser>
          <c:idx val="1"/>
          <c:order val="1"/>
          <c:tx>
            <c:strRef>
              <c:f>'[Konsulent og rådgivningsvirksomheder.xlsx]Kryds alle spørgsmål'!$G$138</c:f>
              <c:strCache>
                <c:ptCount val="1"/>
                <c:pt idx="0">
                  <c:v>Øvrig privat sektor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spørgsmål'!$E$139:$E$157</c:f>
              <c:strCache>
                <c:ptCount val="19"/>
                <c:pt idx="0">
                  <c:v>  Ønsker højere løn</c:v>
                </c:pt>
                <c:pt idx="1">
                  <c:v>  Ønsker et mindre arbejdspres^</c:v>
                </c:pt>
                <c:pt idx="2">
                  <c:v>  Ønsker bedre mulighed for at tage hensyn til mit privatliv^</c:v>
                </c:pt>
                <c:pt idx="3">
                  <c:v>  Jeg er træt af mit nuværende job</c:v>
                </c:pt>
                <c:pt idx="4">
                  <c:v>  Ønsker større udfordringer</c:v>
                </c:pt>
                <c:pt idx="5">
                  <c:v>  Ønsker at arbejde færre timer^</c:v>
                </c:pt>
                <c:pt idx="6">
                  <c:v>  Ønsker bedre karrieremuligheder*</c:v>
                </c:pt>
                <c:pt idx="7">
                  <c:v>  Dårligt psykisk arbejdsmiljø på min arbejdsplads</c:v>
                </c:pt>
                <c:pt idx="8">
                  <c:v>  Ønsker at arbejde i en anden branche^</c:v>
                </c:pt>
                <c:pt idx="9">
                  <c:v>  Dårlig relation til leder eller kollega på min arbejdsplads</c:v>
                </c:pt>
                <c:pt idx="10">
                  <c:v>  Ønsker mere ledelsesansvar*</c:v>
                </c:pt>
                <c:pt idx="11">
                  <c:v>  Ønsker kortere transporttid til arbejdsplads</c:v>
                </c:pt>
                <c:pt idx="12">
                  <c:v>  Ønsker bedre muligheder for at komme til at arbejde i udlandet</c:v>
                </c:pt>
                <c:pt idx="13">
                  <c:v>  Større jobsikkerhed i nyt job</c:v>
                </c:pt>
                <c:pt idx="14">
                  <c:v>  Ønsker mere fleksibel arbejdstid</c:v>
                </c:pt>
                <c:pt idx="15">
                  <c:v>  Min arbejdsplads skal flytte/jeg skal flytte</c:v>
                </c:pt>
                <c:pt idx="16">
                  <c:v>  Jeg er afskediget fra mit nuværende job</c:v>
                </c:pt>
                <c:pt idx="17">
                  <c:v>  Min kontrakt er ved at udløbe</c:v>
                </c:pt>
                <c:pt idx="18">
                  <c:v>  Andet:</c:v>
                </c:pt>
              </c:strCache>
            </c:strRef>
          </c:cat>
          <c:val>
            <c:numRef>
              <c:f>'[Konsulent og rådgivningsvirksomheder.xlsx]Kryds alle spørgsmål'!$G$139:$G$157</c:f>
              <c:numCache>
                <c:formatCode>0%</c:formatCode>
                <c:ptCount val="19"/>
                <c:pt idx="0">
                  <c:v>0.3311148932093731</c:v>
                </c:pt>
                <c:pt idx="1">
                  <c:v>0.20432650912276643</c:v>
                </c:pt>
                <c:pt idx="2">
                  <c:v>0.15090545877015357</c:v>
                </c:pt>
                <c:pt idx="3">
                  <c:v>0.20569837077800518</c:v>
                </c:pt>
                <c:pt idx="4">
                  <c:v>0.2185252074279064</c:v>
                </c:pt>
                <c:pt idx="5">
                  <c:v>0.10583744111210815</c:v>
                </c:pt>
                <c:pt idx="6">
                  <c:v>0.26013931045499422</c:v>
                </c:pt>
                <c:pt idx="7">
                  <c:v>0.17537149174314692</c:v>
                </c:pt>
                <c:pt idx="8">
                  <c:v>0.10770433498756846</c:v>
                </c:pt>
                <c:pt idx="9">
                  <c:v>0.15635495546671593</c:v>
                </c:pt>
                <c:pt idx="10">
                  <c:v>0.14273955939178914</c:v>
                </c:pt>
                <c:pt idx="11">
                  <c:v>0.1051277890034671</c:v>
                </c:pt>
                <c:pt idx="12">
                  <c:v>4.255667424724173E-2</c:v>
                </c:pt>
                <c:pt idx="13">
                  <c:v>3.5591709077168139E-2</c:v>
                </c:pt>
                <c:pt idx="14">
                  <c:v>6.1923500583457622E-2</c:v>
                </c:pt>
                <c:pt idx="15">
                  <c:v>2.1829966544650505E-2</c:v>
                </c:pt>
                <c:pt idx="16">
                  <c:v>2.3135188186181561E-2</c:v>
                </c:pt>
                <c:pt idx="17">
                  <c:v>1.4654540663890849E-2</c:v>
                </c:pt>
                <c:pt idx="18">
                  <c:v>0.11662851156979404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1B-44E0-AC28-C5ABFC56C39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145146488"/>
        <c:axId val="1145149368"/>
      </c:barChart>
      <c:catAx>
        <c:axId val="114514648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145149368"/>
        <c:crosses val="autoZero"/>
        <c:auto val="1"/>
        <c:lblAlgn val="ctr"/>
        <c:lblOffset val="100"/>
        <c:noMultiLvlLbl val="0"/>
      </c:catAx>
      <c:valAx>
        <c:axId val="1145149368"/>
        <c:scaling>
          <c:orientation val="minMax"/>
        </c:scaling>
        <c:delete val="0"/>
        <c:axPos val="t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145146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206689002968789"/>
          <c:y val="6.8943904732058914E-2"/>
          <c:w val="0.74906040499407178"/>
          <c:h val="0.5347209301751726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'[Konsulent og rådgivningsvirksomheder.xlsx]Kryds alle spørgsmål'!$E$98</c:f>
              <c:strCache>
                <c:ptCount val="1"/>
                <c:pt idx="0">
                  <c:v>Under 1 år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spørgsmål'!$I$91:$J$91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spørgsmål'!$I$98:$J$98</c:f>
              <c:numCache>
                <c:formatCode>0%</c:formatCode>
                <c:ptCount val="2"/>
                <c:pt idx="0">
                  <c:v>0.14798109904500589</c:v>
                </c:pt>
                <c:pt idx="1">
                  <c:v>0.13567572463286823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3F-4548-B30E-EB0D987ED789}"/>
            </c:ext>
          </c:extLst>
        </c:ser>
        <c:ser>
          <c:idx val="1"/>
          <c:order val="1"/>
          <c:tx>
            <c:strRef>
              <c:f>'[Konsulent og rådgivningsvirksomheder.xlsx]Kryds alle spørgsmål'!$E$99</c:f>
              <c:strCache>
                <c:ptCount val="1"/>
                <c:pt idx="0">
                  <c:v>1-2 år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spørgsmål'!$I$91:$J$91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spørgsmål'!$I$99:$J$99</c:f>
              <c:numCache>
                <c:formatCode>0%</c:formatCode>
                <c:ptCount val="2"/>
                <c:pt idx="0">
                  <c:v>0.17532618325401028</c:v>
                </c:pt>
                <c:pt idx="1">
                  <c:v>0.15166287380248791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3F-4548-B30E-EB0D987ED789}"/>
            </c:ext>
          </c:extLst>
        </c:ser>
        <c:ser>
          <c:idx val="2"/>
          <c:order val="2"/>
          <c:tx>
            <c:strRef>
              <c:f>'[Konsulent og rådgivningsvirksomheder.xlsx]Kryds alle spørgsmål'!$E$100</c:f>
              <c:strCache>
                <c:ptCount val="1"/>
                <c:pt idx="0">
                  <c:v>3-5 år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70AEBED-FA85-43C3-8D7C-9C9544A7C52C}" type="VALUE">
                      <a:rPr lang="en-US"/>
                      <a:pPr/>
                      <a:t>[VÆRDI]</a:t>
                    </a:fld>
                    <a:r>
                      <a:rPr lang="en-US"/>
                      <a:t>^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CB3F-4548-B30E-EB0D987ED7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spørgsmål'!$I$91:$J$91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spørgsmål'!$I$100:$J$100</c:f>
              <c:numCache>
                <c:formatCode>0%</c:formatCode>
                <c:ptCount val="2"/>
                <c:pt idx="0">
                  <c:v>0.14844754537491059</c:v>
                </c:pt>
                <c:pt idx="1">
                  <c:v>0.1109687761349544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B3F-4548-B30E-EB0D987ED789}"/>
            </c:ext>
          </c:extLst>
        </c:ser>
        <c:ser>
          <c:idx val="3"/>
          <c:order val="3"/>
          <c:tx>
            <c:strRef>
              <c:f>'[Konsulent og rådgivningsvirksomheder.xlsx]Kryds alle spørgsmål'!$E$101</c:f>
              <c:strCache>
                <c:ptCount val="1"/>
                <c:pt idx="0">
                  <c:v>6-10 år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spørgsmål'!$I$91:$J$91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spørgsmål'!$I$101:$J$101</c:f>
              <c:numCache>
                <c:formatCode>0%</c:formatCode>
                <c:ptCount val="2"/>
                <c:pt idx="0">
                  <c:v>4.7493123972050431E-2</c:v>
                </c:pt>
                <c:pt idx="1">
                  <c:v>4.6496236624352087E-2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B3F-4548-B30E-EB0D987ED789}"/>
            </c:ext>
          </c:extLst>
        </c:ser>
        <c:ser>
          <c:idx val="4"/>
          <c:order val="4"/>
          <c:tx>
            <c:strRef>
              <c:f>'[Konsulent og rådgivningsvirksomheder.xlsx]Kryds alle spørgsmål'!$E$102</c:f>
              <c:strCache>
                <c:ptCount val="1"/>
                <c:pt idx="0">
                  <c:v>Mere end 10 år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spørgsmål'!$I$91:$J$91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spørgsmål'!$I$102:$J$102</c:f>
              <c:numCache>
                <c:formatCode>0%</c:formatCode>
                <c:ptCount val="2"/>
                <c:pt idx="0">
                  <c:v>4.0034149309487649E-2</c:v>
                </c:pt>
                <c:pt idx="1">
                  <c:v>3.4883137372970649E-2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B3F-4548-B30E-EB0D987ED789}"/>
            </c:ext>
          </c:extLst>
        </c:ser>
        <c:ser>
          <c:idx val="5"/>
          <c:order val="5"/>
          <c:tx>
            <c:strRef>
              <c:f>'[Konsulent og rådgivningsvirksomheder.xlsx]Kryds alle spørgsmål'!$E$103</c:f>
              <c:strCache>
                <c:ptCount val="1"/>
                <c:pt idx="0">
                  <c:v>Så længe jeg har lyst/gider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F24B20D6-B241-4064-94E8-71F6B7C9915C}" type="VALUE">
                      <a:rPr lang="en-US"/>
                      <a:pPr/>
                      <a:t>[VÆRDI]</a:t>
                    </a:fld>
                    <a:r>
                      <a:rPr lang="en-US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CB3F-4548-B30E-EB0D987ED7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spørgsmål'!$I$91:$J$91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spørgsmål'!$I$103:$J$103</c:f>
              <c:numCache>
                <c:formatCode>0%</c:formatCode>
                <c:ptCount val="2"/>
                <c:pt idx="0">
                  <c:v>0.41396987194058865</c:v>
                </c:pt>
                <c:pt idx="1">
                  <c:v>0.47781676380671828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B3F-4548-B30E-EB0D987ED789}"/>
            </c:ext>
          </c:extLst>
        </c:ser>
        <c:ser>
          <c:idx val="6"/>
          <c:order val="6"/>
          <c:tx>
            <c:strRef>
              <c:f>'[Konsulent og rådgivningsvirksomheder.xlsx]Kryds alle spørgsmål'!$E$104</c:f>
              <c:strCache>
                <c:ptCount val="1"/>
                <c:pt idx="0">
                  <c:v>Ikke relevant/ved ikke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spørgsmål'!$I$91:$J$91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spørgsmål'!$I$104:$J$104</c:f>
              <c:numCache>
                <c:formatCode>0%</c:formatCode>
                <c:ptCount val="2"/>
                <c:pt idx="0">
                  <c:v>2.6748027103945426E-2</c:v>
                </c:pt>
                <c:pt idx="1">
                  <c:v>4.2496487625655117E-2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B3F-4548-B30E-EB0D987ED78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1065469368"/>
        <c:axId val="1065465048"/>
      </c:barChart>
      <c:catAx>
        <c:axId val="10654693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065465048"/>
        <c:crosses val="autoZero"/>
        <c:auto val="1"/>
        <c:lblAlgn val="ctr"/>
        <c:lblOffset val="100"/>
        <c:noMultiLvlLbl val="0"/>
      </c:catAx>
      <c:valAx>
        <c:axId val="1065465048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065469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7564748685317796E-3"/>
          <c:y val="0.73309134697241507"/>
          <c:w val="0.98254108284140285"/>
          <c:h val="0.235570514513012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'[Konsulent og rådgivningsvirksomheder.xlsx]Alder Konsulent'!$E$67</c:f>
              <c:strCache>
                <c:ptCount val="1"/>
                <c:pt idx="0">
                  <c:v>Under 1 år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Konsulent'!$J$65:$L$65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Konsulent'!$J$67:$L$67</c:f>
              <c:numCache>
                <c:formatCode>0%</c:formatCode>
                <c:ptCount val="3"/>
                <c:pt idx="0">
                  <c:v>0.15130532633293134</c:v>
                </c:pt>
                <c:pt idx="1">
                  <c:v>0.16700731204606195</c:v>
                </c:pt>
                <c:pt idx="2">
                  <c:v>0.11902355231468004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92-4C85-84A6-918901E18731}"/>
            </c:ext>
          </c:extLst>
        </c:ser>
        <c:ser>
          <c:idx val="1"/>
          <c:order val="1"/>
          <c:tx>
            <c:strRef>
              <c:f>'[Konsulent og rådgivningsvirksomheder.xlsx]Alder Konsulent'!$E$68</c:f>
              <c:strCache>
                <c:ptCount val="1"/>
                <c:pt idx="0">
                  <c:v>1-2 år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9EF67F3F-0DA1-4129-B8D9-6D27349DA85F}" type="VALUE">
                      <a:rPr lang="en-US"/>
                      <a:pPr/>
                      <a:t>[VÆRDI]</a:t>
                    </a:fld>
                    <a:r>
                      <a:rPr lang="en-US"/>
                      <a:t>'^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092-4C85-84A6-918901E187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Konsulent'!$J$65:$L$65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Konsulent'!$J$68:$L$68</c:f>
              <c:numCache>
                <c:formatCode>0%</c:formatCode>
                <c:ptCount val="3"/>
                <c:pt idx="0">
                  <c:v>0.27518252321913578</c:v>
                </c:pt>
                <c:pt idx="1">
                  <c:v>0.14869900211397463</c:v>
                </c:pt>
                <c:pt idx="2">
                  <c:v>8.7281510914255331E-2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92-4C85-84A6-918901E18731}"/>
            </c:ext>
          </c:extLst>
        </c:ser>
        <c:ser>
          <c:idx val="2"/>
          <c:order val="2"/>
          <c:tx>
            <c:strRef>
              <c:f>'[Konsulent og rådgivningsvirksomheder.xlsx]Alder Konsulent'!$E$69</c:f>
              <c:strCache>
                <c:ptCount val="1"/>
                <c:pt idx="0">
                  <c:v>3-5 år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8883E107-BCCB-4703-A6B9-0B8BCEA45EF9}" type="VALUE">
                      <a:rPr lang="en-US"/>
                      <a:pPr/>
                      <a:t>[VÆRDI]</a:t>
                    </a:fld>
                    <a:r>
                      <a:rPr lang="en-US"/>
                      <a:t>'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092-4C85-84A6-918901E187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Konsulent'!$J$65:$L$65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Konsulent'!$J$69:$L$69</c:f>
              <c:numCache>
                <c:formatCode>0%</c:formatCode>
                <c:ptCount val="3"/>
                <c:pt idx="0">
                  <c:v>0.20953764811633019</c:v>
                </c:pt>
                <c:pt idx="1">
                  <c:v>8.0407009567689175E-2</c:v>
                </c:pt>
                <c:pt idx="2">
                  <c:v>0.1622234326392952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092-4C85-84A6-918901E18731}"/>
            </c:ext>
          </c:extLst>
        </c:ser>
        <c:ser>
          <c:idx val="3"/>
          <c:order val="3"/>
          <c:tx>
            <c:strRef>
              <c:f>'[Konsulent og rådgivningsvirksomheder.xlsx]Alder Konsulent'!$E$70</c:f>
              <c:strCache>
                <c:ptCount val="1"/>
                <c:pt idx="0">
                  <c:v>6-10 år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04716790969562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9B-4953-8D54-47F301BA8B2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45DE5A21-963F-4359-97DD-5162FDCD6CF4}" type="VALUE">
                      <a:rPr lang="en-US"/>
                      <a:pPr/>
                      <a:t>[VÆRDI]</a:t>
                    </a:fld>
                    <a:r>
                      <a:rPr lang="en-US"/>
                      <a:t>'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092-4C85-84A6-918901E187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Konsulent'!$J$65:$L$65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Konsulent'!$J$70:$L$70</c:f>
              <c:numCache>
                <c:formatCode>0%</c:formatCode>
                <c:ptCount val="3"/>
                <c:pt idx="0">
                  <c:v>4.0148848346291247E-2</c:v>
                </c:pt>
                <c:pt idx="1">
                  <c:v>2.3131060353771396E-2</c:v>
                </c:pt>
                <c:pt idx="2">
                  <c:v>8.8370447856487455E-2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092-4C85-84A6-918901E18731}"/>
            </c:ext>
          </c:extLst>
        </c:ser>
        <c:ser>
          <c:idx val="4"/>
          <c:order val="4"/>
          <c:tx>
            <c:strRef>
              <c:f>'[Konsulent og rådgivningsvirksomheder.xlsx]Alder Konsulent'!$E$71</c:f>
              <c:strCache>
                <c:ptCount val="1"/>
                <c:pt idx="0">
                  <c:v>Mere end 10 år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2.015722636565060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9B-4953-8D54-47F301BA8B2E}"/>
                </c:ext>
              </c:extLst>
            </c:dLbl>
            <c:dLbl>
              <c:idx val="1"/>
              <c:layout>
                <c:manualLayout>
                  <c:x val="4.0314452731304174E-3"/>
                  <c:y val="-5.178847894787793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9B-4953-8D54-47F301BA8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Konsulent'!$J$65:$L$65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Konsulent'!$J$71:$L$71</c:f>
              <c:numCache>
                <c:formatCode>0%</c:formatCode>
                <c:ptCount val="3"/>
                <c:pt idx="0">
                  <c:v>2.5620141475522384E-2</c:v>
                </c:pt>
                <c:pt idx="1">
                  <c:v>4.3856170270361948E-2</c:v>
                </c:pt>
                <c:pt idx="2">
                  <c:v>5.2771332742335766E-2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092-4C85-84A6-918901E18731}"/>
            </c:ext>
          </c:extLst>
        </c:ser>
        <c:ser>
          <c:idx val="5"/>
          <c:order val="5"/>
          <c:tx>
            <c:strRef>
              <c:f>'[Konsulent og rådgivningsvirksomheder.xlsx]Alder Konsulent'!$E$72</c:f>
              <c:strCache>
                <c:ptCount val="1"/>
                <c:pt idx="0">
                  <c:v>Så længe jeg har lyst/gider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20500F2A-1A19-489C-823B-FF0382CCA49B}" type="VALUE">
                      <a:rPr lang="en-US"/>
                      <a:pPr/>
                      <a:t>[VÆRDI]</a:t>
                    </a:fld>
                    <a:r>
                      <a:rPr lang="en-US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6092-4C85-84A6-918901E1873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70EF586E-E18E-400B-B563-980E93EC49DC}" type="VALUE">
                      <a:rPr lang="en-US"/>
                      <a:pPr/>
                      <a:t>[VÆRDI]</a:t>
                    </a:fld>
                    <a:r>
                      <a:rPr lang="en-US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6092-4C85-84A6-918901E187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Konsulent'!$J$65:$L$65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Konsulent'!$J$72:$L$72</c:f>
              <c:numCache>
                <c:formatCode>0%</c:formatCode>
                <c:ptCount val="3"/>
                <c:pt idx="0">
                  <c:v>0.29820551250978888</c:v>
                </c:pt>
                <c:pt idx="1">
                  <c:v>0.48344534692889513</c:v>
                </c:pt>
                <c:pt idx="2">
                  <c:v>0.46558097658003306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092-4C85-84A6-918901E18731}"/>
            </c:ext>
          </c:extLst>
        </c:ser>
        <c:ser>
          <c:idx val="6"/>
          <c:order val="6"/>
          <c:tx>
            <c:strRef>
              <c:f>'[Konsulent og rådgivningsvirksomheder.xlsx]Alder Konsulent'!$E$73</c:f>
              <c:strCache>
                <c:ptCount val="1"/>
                <c:pt idx="0">
                  <c:v>Ikke relevant/ved ikke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9B-4953-8D54-47F301BA8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Konsulent'!$J$65:$L$65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Konsulent'!$J$73:$L$73</c:f>
              <c:numCache>
                <c:formatCode>0%</c:formatCode>
                <c:ptCount val="3"/>
                <c:pt idx="0">
                  <c:v>0</c:v>
                </c:pt>
                <c:pt idx="1">
                  <c:v>5.3454098719245842E-2</c:v>
                </c:pt>
                <c:pt idx="2">
                  <c:v>2.4748746952913087E-2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092-4C85-84A6-918901E1873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1178983560"/>
        <c:axId val="1178980680"/>
      </c:barChart>
      <c:catAx>
        <c:axId val="1178983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178980680"/>
        <c:crosses val="autoZero"/>
        <c:auto val="1"/>
        <c:lblAlgn val="ctr"/>
        <c:lblOffset val="100"/>
        <c:noMultiLvlLbl val="0"/>
      </c:catAx>
      <c:valAx>
        <c:axId val="1178980680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178983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5767807798465834E-2"/>
          <c:y val="0.88145815106445025"/>
          <c:w val="0.93249582967619871"/>
          <c:h val="9.05621172353455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'[Konsulent og rådgivningsvirksomheder.xlsx]Kryds alle spørgsmål'!$E$126</c:f>
              <c:strCache>
                <c:ptCount val="1"/>
                <c:pt idx="0">
                  <c:v>Meget tilfreds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73A501E-BBD8-4405-9F88-801A09A696B7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93AB-4DBB-9966-74A72E5EE10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4C7C619B-7FFA-4DB6-B781-191D7C16A9BD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3AB-4DBB-9966-74A72E5EE1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spørgsmål'!$I$91:$J$91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spørgsmål'!$I$126:$J$126</c:f>
              <c:numCache>
                <c:formatCode>0%</c:formatCode>
                <c:ptCount val="2"/>
                <c:pt idx="0">
                  <c:v>0.23922210394489526</c:v>
                </c:pt>
                <c:pt idx="1">
                  <c:v>0.22420795651216774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AB-4DBB-9966-74A72E5EE109}"/>
            </c:ext>
          </c:extLst>
        </c:ser>
        <c:ser>
          <c:idx val="1"/>
          <c:order val="1"/>
          <c:tx>
            <c:strRef>
              <c:f>'[Konsulent og rådgivningsvirksomheder.xlsx]Kryds alle spørgsmål'!$E$127</c:f>
              <c:strCache>
                <c:ptCount val="1"/>
                <c:pt idx="0">
                  <c:v>Tilfreds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spørgsmål'!$I$91:$J$91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spørgsmål'!$I$127:$J$127</c:f>
              <c:numCache>
                <c:formatCode>0%</c:formatCode>
                <c:ptCount val="2"/>
                <c:pt idx="0">
                  <c:v>0.46498693079964398</c:v>
                </c:pt>
                <c:pt idx="1">
                  <c:v>0.46776599969717325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AB-4DBB-9966-74A72E5EE109}"/>
            </c:ext>
          </c:extLst>
        </c:ser>
        <c:ser>
          <c:idx val="2"/>
          <c:order val="2"/>
          <c:tx>
            <c:strRef>
              <c:f>'[Konsulent og rådgivningsvirksomheder.xlsx]Kryds alle spørgsmål'!$E$128</c:f>
              <c:strCache>
                <c:ptCount val="1"/>
                <c:pt idx="0">
                  <c:v>Hverken tilfreds eller utilfreds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spørgsmål'!$I$91:$J$91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spørgsmål'!$I$128:$J$128</c:f>
              <c:numCache>
                <c:formatCode>0%</c:formatCode>
                <c:ptCount val="2"/>
                <c:pt idx="0">
                  <c:v>0.14497136030485047</c:v>
                </c:pt>
                <c:pt idx="1">
                  <c:v>0.18044306050956369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AB-4DBB-9966-74A72E5EE109}"/>
            </c:ext>
          </c:extLst>
        </c:ser>
        <c:ser>
          <c:idx val="3"/>
          <c:order val="3"/>
          <c:tx>
            <c:strRef>
              <c:f>'[Konsulent og rådgivningsvirksomheder.xlsx]Kryds alle spørgsmål'!$E$129</c:f>
              <c:strCache>
                <c:ptCount val="1"/>
                <c:pt idx="0">
                  <c:v>Utilfreds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F0CAF8FC-CCED-4748-AF40-3BD911A6F42A}" type="VALUE">
                      <a:rPr lang="en-US"/>
                      <a:pPr/>
                      <a:t>[VÆRDI]</a:t>
                    </a:fld>
                    <a:r>
                      <a:rPr lang="en-US"/>
                      <a:t>^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3AB-4DBB-9966-74A72E5EE1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spørgsmål'!$I$91:$J$91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spørgsmål'!$I$129:$J$129</c:f>
              <c:numCache>
                <c:formatCode>0%</c:formatCode>
                <c:ptCount val="2"/>
                <c:pt idx="0">
                  <c:v>0.12893054233440313</c:v>
                </c:pt>
                <c:pt idx="1">
                  <c:v>9.1606456947879E-2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3AB-4DBB-9966-74A72E5EE109}"/>
            </c:ext>
          </c:extLst>
        </c:ser>
        <c:ser>
          <c:idx val="4"/>
          <c:order val="4"/>
          <c:tx>
            <c:strRef>
              <c:f>'[Konsulent og rådgivningsvirksomheder.xlsx]Kryds alle spørgsmål'!$E$130</c:f>
              <c:strCache>
                <c:ptCount val="1"/>
                <c:pt idx="0">
                  <c:v>Meget utilfreds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spørgsmål'!$I$91:$J$91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spørgsmål'!$I$130:$J$130</c:f>
              <c:numCache>
                <c:formatCode>0%</c:formatCode>
                <c:ptCount val="2"/>
                <c:pt idx="0">
                  <c:v>2.1889062616205771E-2</c:v>
                </c:pt>
                <c:pt idx="1">
                  <c:v>3.5976526333223145E-2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3AB-4DBB-9966-74A72E5EE10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1126519592"/>
        <c:axId val="1126518872"/>
      </c:barChart>
      <c:catAx>
        <c:axId val="1126519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126518872"/>
        <c:crosses val="autoZero"/>
        <c:auto val="1"/>
        <c:lblAlgn val="ctr"/>
        <c:lblOffset val="100"/>
        <c:noMultiLvlLbl val="0"/>
      </c:catAx>
      <c:valAx>
        <c:axId val="1126518872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126519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444096442127911"/>
          <c:y val="5.0014965107670013E-2"/>
          <c:w val="0.88555903557872084"/>
          <c:h val="0.67059005486251433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'[Konsulent og rådgivningsvirksomheder.xlsx]Kryds alle spørgsmål'!$E$11</c:f>
              <c:strCache>
                <c:ptCount val="1"/>
                <c:pt idx="0">
                  <c:v>I meget høj grad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spørgsmål'!$I$3:$J$3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spørgsmål'!$I$11:$J$11</c:f>
              <c:numCache>
                <c:formatCode>0%</c:formatCode>
                <c:ptCount val="2"/>
                <c:pt idx="0">
                  <c:v>4.9111569081504457E-2</c:v>
                </c:pt>
                <c:pt idx="1">
                  <c:v>4.9782076739854721E-2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C9-41E4-8930-D40C21D0D4BB}"/>
            </c:ext>
          </c:extLst>
        </c:ser>
        <c:ser>
          <c:idx val="1"/>
          <c:order val="1"/>
          <c:tx>
            <c:strRef>
              <c:f>'[Konsulent og rådgivningsvirksomheder.xlsx]Kryds alle spørgsmål'!$E$12</c:f>
              <c:strCache>
                <c:ptCount val="1"/>
                <c:pt idx="0">
                  <c:v>I høj grad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spørgsmål'!$I$3:$J$3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spørgsmål'!$I$12:$J$12</c:f>
              <c:numCache>
                <c:formatCode>0%</c:formatCode>
                <c:ptCount val="2"/>
                <c:pt idx="0">
                  <c:v>8.5178070427471747E-2</c:v>
                </c:pt>
                <c:pt idx="1">
                  <c:v>7.0779643985638324E-2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C9-41E4-8930-D40C21D0D4BB}"/>
            </c:ext>
          </c:extLst>
        </c:ser>
        <c:ser>
          <c:idx val="2"/>
          <c:order val="2"/>
          <c:tx>
            <c:strRef>
              <c:f>'[Konsulent og rådgivningsvirksomheder.xlsx]Kryds alle spørgsmål'!$E$13</c:f>
              <c:strCache>
                <c:ptCount val="1"/>
                <c:pt idx="0">
                  <c:v>I nogen grad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spørgsmål'!$I$3:$J$3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spørgsmål'!$I$13:$J$13</c:f>
              <c:numCache>
                <c:formatCode>0%</c:formatCode>
                <c:ptCount val="2"/>
                <c:pt idx="0">
                  <c:v>0.22082960460008458</c:v>
                </c:pt>
                <c:pt idx="1">
                  <c:v>0.20168882396185603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C9-41E4-8930-D40C21D0D4BB}"/>
            </c:ext>
          </c:extLst>
        </c:ser>
        <c:ser>
          <c:idx val="3"/>
          <c:order val="3"/>
          <c:tx>
            <c:strRef>
              <c:f>'[Konsulent og rådgivningsvirksomheder.xlsx]Kryds alle spørgsmål'!$E$14</c:f>
              <c:strCache>
                <c:ptCount val="1"/>
                <c:pt idx="0">
                  <c:v>I mindre grad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78509275-88F4-4E4A-A26E-A2F8D1FB7A1A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6C9-41E4-8930-D40C21D0D4B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CFEDF41-52DE-4A32-A592-BB8F32217F00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C6C9-41E4-8930-D40C21D0D4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spørgsmål'!$I$3:$J$3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spørgsmål'!$I$14:$J$14</c:f>
              <c:numCache>
                <c:formatCode>0%</c:formatCode>
                <c:ptCount val="2"/>
                <c:pt idx="0">
                  <c:v>0.34223203285173942</c:v>
                </c:pt>
                <c:pt idx="1">
                  <c:v>0.33032580214898816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6C9-41E4-8930-D40C21D0D4BB}"/>
            </c:ext>
          </c:extLst>
        </c:ser>
        <c:ser>
          <c:idx val="4"/>
          <c:order val="4"/>
          <c:tx>
            <c:strRef>
              <c:f>'[Konsulent og rådgivningsvirksomheder.xlsx]Kryds alle spørgsmål'!$E$15</c:f>
              <c:strCache>
                <c:ptCount val="1"/>
                <c:pt idx="0">
                  <c:v>Slet ikke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B22D6C63-0472-4C5C-AFF7-228279739CC8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C6C9-41E4-8930-D40C21D0D4B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CBB9015-96E2-413D-8DB6-0E68B12D524C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6C9-41E4-8930-D40C21D0D4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spørgsmål'!$I$3:$J$3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spørgsmål'!$I$15:$J$15</c:f>
              <c:numCache>
                <c:formatCode>0%</c:formatCode>
                <c:ptCount val="2"/>
                <c:pt idx="0">
                  <c:v>0.30264872303919871</c:v>
                </c:pt>
                <c:pt idx="1">
                  <c:v>0.34742365316366919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6C9-41E4-8930-D40C21D0D4B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1010893648"/>
        <c:axId val="1010896168"/>
      </c:barChart>
      <c:catAx>
        <c:axId val="1010893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010896168"/>
        <c:crosses val="autoZero"/>
        <c:auto val="1"/>
        <c:lblAlgn val="ctr"/>
        <c:lblOffset val="100"/>
        <c:noMultiLvlLbl val="0"/>
      </c:catAx>
      <c:valAx>
        <c:axId val="1010896168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010893648"/>
        <c:crosses val="autoZero"/>
        <c:crossBetween val="between"/>
        <c:majorUnit val="0.1"/>
        <c:min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'[Konsulent og rådgivningsvirksomheder.xlsx]Alder Konsulent'!$E$80</c:f>
              <c:strCache>
                <c:ptCount val="1"/>
                <c:pt idx="0">
                  <c:v>Meget tilfreds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fld id="{AEA85023-4FA4-4069-BDF2-CD88D0D37C11}" type="VALUE">
                      <a:rPr lang="en-US"/>
                      <a:pPr/>
                      <a:t>[VÆRDI]</a:t>
                    </a:fld>
                    <a:r>
                      <a:rPr lang="en-US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FAA7-4D9C-8742-A50C72321E4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Konsulent'!$J$65:$L$65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Konsulent'!$J$80:$L$80</c:f>
              <c:numCache>
                <c:formatCode>0%</c:formatCode>
                <c:ptCount val="3"/>
                <c:pt idx="0">
                  <c:v>0.1838026262113138</c:v>
                </c:pt>
                <c:pt idx="1">
                  <c:v>0.2334988397119985</c:v>
                </c:pt>
                <c:pt idx="2">
                  <c:v>0.31439032008499274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A7-4D9C-8742-A50C72321E45}"/>
            </c:ext>
          </c:extLst>
        </c:ser>
        <c:ser>
          <c:idx val="1"/>
          <c:order val="1"/>
          <c:tx>
            <c:strRef>
              <c:f>'[Konsulent og rådgivningsvirksomheder.xlsx]Alder Konsulent'!$E$81</c:f>
              <c:strCache>
                <c:ptCount val="1"/>
                <c:pt idx="0">
                  <c:v>Tilfreds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Konsulent'!$J$65:$L$65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Konsulent'!$J$81:$L$81</c:f>
              <c:numCache>
                <c:formatCode>0%</c:formatCode>
                <c:ptCount val="3"/>
                <c:pt idx="0">
                  <c:v>0.46412686300984851</c:v>
                </c:pt>
                <c:pt idx="1">
                  <c:v>0.47224790871816358</c:v>
                </c:pt>
                <c:pt idx="2">
                  <c:v>0.45659819457225076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A7-4D9C-8742-A50C72321E45}"/>
            </c:ext>
          </c:extLst>
        </c:ser>
        <c:ser>
          <c:idx val="2"/>
          <c:order val="2"/>
          <c:tx>
            <c:strRef>
              <c:f>'[Konsulent og rådgivningsvirksomheder.xlsx]Alder Konsulent'!$E$82</c:f>
              <c:strCache>
                <c:ptCount val="1"/>
                <c:pt idx="0">
                  <c:v>Hverken tilfreds eller utilfreds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Konsulent'!$J$65:$L$65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Konsulent'!$J$82:$L$82</c:f>
              <c:numCache>
                <c:formatCode>0%</c:formatCode>
                <c:ptCount val="3"/>
                <c:pt idx="0">
                  <c:v>0.1664479942699458</c:v>
                </c:pt>
                <c:pt idx="1">
                  <c:v>0.16631765362315931</c:v>
                </c:pt>
                <c:pt idx="2">
                  <c:v>9.0973216590387179E-2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A7-4D9C-8742-A50C72321E45}"/>
            </c:ext>
          </c:extLst>
        </c:ser>
        <c:ser>
          <c:idx val="3"/>
          <c:order val="3"/>
          <c:tx>
            <c:strRef>
              <c:f>'[Konsulent og rådgivningsvirksomheder.xlsx]Alder Konsulent'!$E$83</c:f>
              <c:strCache>
                <c:ptCount val="1"/>
                <c:pt idx="0">
                  <c:v>Utilfreds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Konsulent'!$J$65:$L$65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Konsulent'!$J$83:$L$83</c:f>
              <c:numCache>
                <c:formatCode>0%</c:formatCode>
                <c:ptCount val="3"/>
                <c:pt idx="0">
                  <c:v>0.16755914900996319</c:v>
                </c:pt>
                <c:pt idx="1">
                  <c:v>9.596372238110297E-2</c:v>
                </c:pt>
                <c:pt idx="2">
                  <c:v>0.12458227846304332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AA7-4D9C-8742-A50C72321E45}"/>
            </c:ext>
          </c:extLst>
        </c:ser>
        <c:ser>
          <c:idx val="4"/>
          <c:order val="4"/>
          <c:tx>
            <c:strRef>
              <c:f>'[Konsulent og rådgivningsvirksomheder.xlsx]Alder Konsulent'!$E$84</c:f>
              <c:strCache>
                <c:ptCount val="1"/>
                <c:pt idx="0">
                  <c:v>Meget utilfreds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Konsulent'!$J$65:$L$65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Konsulent'!$J$84:$L$84</c:f>
              <c:numCache>
                <c:formatCode>0%</c:formatCode>
                <c:ptCount val="3"/>
                <c:pt idx="0">
                  <c:v>1.8063367498928399E-2</c:v>
                </c:pt>
                <c:pt idx="1">
                  <c:v>3.197187556557566E-2</c:v>
                </c:pt>
                <c:pt idx="2">
                  <c:v>1.3455990289326038E-2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AA7-4D9C-8742-A50C72321E4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60305536"/>
        <c:axId val="752476576"/>
      </c:barChart>
      <c:catAx>
        <c:axId val="603055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752476576"/>
        <c:crosses val="autoZero"/>
        <c:auto val="1"/>
        <c:lblAlgn val="ctr"/>
        <c:lblOffset val="100"/>
        <c:noMultiLvlLbl val="0"/>
      </c:catAx>
      <c:valAx>
        <c:axId val="752476576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60305536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'[Konsulent og rådgivningsvirksomheder.xlsx]Alder Konsulent'!$E$6</c:f>
              <c:strCache>
                <c:ptCount val="1"/>
                <c:pt idx="0">
                  <c:v>I meget høj grad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4.0849673202614381E-3"/>
                  <c:y val="6.97593303104290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FA2-43B6-BF9A-DA6B3ABDD0B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Konsulent'!$J$4:$L$4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Konsulent'!$J$6:$L$6</c:f>
              <c:numCache>
                <c:formatCode>0%</c:formatCode>
                <c:ptCount val="3"/>
                <c:pt idx="0">
                  <c:v>6.5670213010159184E-2</c:v>
                </c:pt>
                <c:pt idx="1">
                  <c:v>5.0410908278500727E-2</c:v>
                </c:pt>
                <c:pt idx="2">
                  <c:v>2.7042164184042636E-2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16-4C81-977A-78F49017F9C1}"/>
            </c:ext>
          </c:extLst>
        </c:ser>
        <c:ser>
          <c:idx val="1"/>
          <c:order val="1"/>
          <c:tx>
            <c:strRef>
              <c:f>'[Konsulent og rådgivningsvirksomheder.xlsx]Alder Konsulent'!$E$7</c:f>
              <c:strCache>
                <c:ptCount val="1"/>
                <c:pt idx="0">
                  <c:v>I høj grad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Konsulent'!$J$4:$L$4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Konsulent'!$J$7:$L$7</c:f>
              <c:numCache>
                <c:formatCode>0%</c:formatCode>
                <c:ptCount val="3"/>
                <c:pt idx="0">
                  <c:v>0.11564228152861865</c:v>
                </c:pt>
                <c:pt idx="1">
                  <c:v>7.3218068187821547E-2</c:v>
                </c:pt>
                <c:pt idx="2">
                  <c:v>6.3331904657641588E-2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16-4C81-977A-78F49017F9C1}"/>
            </c:ext>
          </c:extLst>
        </c:ser>
        <c:ser>
          <c:idx val="2"/>
          <c:order val="2"/>
          <c:tx>
            <c:strRef>
              <c:f>'[Konsulent og rådgivningsvirksomheder.xlsx]Alder Konsulent'!$E$8</c:f>
              <c:strCache>
                <c:ptCount val="1"/>
                <c:pt idx="0">
                  <c:v>I nogen grad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Konsulent'!$J$4:$L$4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Konsulent'!$J$8:$L$8</c:f>
              <c:numCache>
                <c:formatCode>0%</c:formatCode>
                <c:ptCount val="3"/>
                <c:pt idx="0">
                  <c:v>0.23973738168313308</c:v>
                </c:pt>
                <c:pt idx="1">
                  <c:v>0.21489906606470308</c:v>
                </c:pt>
                <c:pt idx="2">
                  <c:v>0.20531991072006067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F16-4C81-977A-78F49017F9C1}"/>
            </c:ext>
          </c:extLst>
        </c:ser>
        <c:ser>
          <c:idx val="3"/>
          <c:order val="3"/>
          <c:tx>
            <c:strRef>
              <c:f>'[Konsulent og rådgivningsvirksomheder.xlsx]Alder Konsulent'!$E$9</c:f>
              <c:strCache>
                <c:ptCount val="1"/>
                <c:pt idx="0">
                  <c:v>I mindre grad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Konsulent'!$J$4:$L$4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Konsulent'!$J$9:$L$9</c:f>
              <c:numCache>
                <c:formatCode>0%</c:formatCode>
                <c:ptCount val="3"/>
                <c:pt idx="0">
                  <c:v>0.36039970053676129</c:v>
                </c:pt>
                <c:pt idx="1">
                  <c:v>0.34131713782965872</c:v>
                </c:pt>
                <c:pt idx="2">
                  <c:v>0.32107722498910785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F16-4C81-977A-78F49017F9C1}"/>
            </c:ext>
          </c:extLst>
        </c:ser>
        <c:ser>
          <c:idx val="4"/>
          <c:order val="4"/>
          <c:tx>
            <c:strRef>
              <c:f>'[Konsulent og rådgivningsvirksomheder.xlsx]Alder Konsulent'!$E$10</c:f>
              <c:strCache>
                <c:ptCount val="1"/>
                <c:pt idx="0">
                  <c:v>Slet ikke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fld id="{79250005-023A-4813-8B35-ECA92F63EC99}" type="VALUE">
                      <a:rPr lang="en-US"/>
                      <a:pPr/>
                      <a:t>[VÆRDI]</a:t>
                    </a:fld>
                    <a:r>
                      <a:rPr lang="en-US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1F16-4C81-977A-78F49017F9C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Konsulent'!$J$4:$L$4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Konsulent'!$J$10:$L$10</c:f>
              <c:numCache>
                <c:formatCode>0%</c:formatCode>
                <c:ptCount val="3"/>
                <c:pt idx="0">
                  <c:v>0.21855042324132753</c:v>
                </c:pt>
                <c:pt idx="1">
                  <c:v>0.32015481963931608</c:v>
                </c:pt>
                <c:pt idx="2">
                  <c:v>0.38322879544914717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F16-4C81-977A-78F49017F9C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1067760168"/>
        <c:axId val="1067767368"/>
      </c:barChart>
      <c:catAx>
        <c:axId val="1067760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067767368"/>
        <c:crosses val="autoZero"/>
        <c:auto val="1"/>
        <c:lblAlgn val="ctr"/>
        <c:lblOffset val="100"/>
        <c:noMultiLvlLbl val="0"/>
      </c:catAx>
      <c:valAx>
        <c:axId val="1067767368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067760168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'[Konsulent og rådgivningsvirksomheder.xlsx]Kryds alle spørgsmål'!$E$22</c:f>
              <c:strCache>
                <c:ptCount val="1"/>
                <c:pt idx="0">
                  <c:v>Ja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47FFC20C-BA8A-42BA-8926-422DA150C2BB}" type="VALUE">
                      <a:rPr lang="en-US"/>
                      <a:pPr/>
                      <a:t>[VÆRDI]</a:t>
                    </a:fld>
                    <a:r>
                      <a:rPr lang="en-US"/>
                      <a:t>*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DF38-4FD1-960E-4DEE5738E0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spørgsmål'!$I$20:$J$20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spørgsmål'!$I$22:$J$22</c:f>
              <c:numCache>
                <c:formatCode>0%</c:formatCode>
                <c:ptCount val="2"/>
                <c:pt idx="0">
                  <c:v>0.20553356059632633</c:v>
                </c:pt>
                <c:pt idx="1">
                  <c:v>0.25042801764120887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38-4FD1-960E-4DEE5738E089}"/>
            </c:ext>
          </c:extLst>
        </c:ser>
        <c:ser>
          <c:idx val="1"/>
          <c:order val="1"/>
          <c:tx>
            <c:strRef>
              <c:f>'[Konsulent og rådgivningsvirksomheder.xlsx]Kryds alle spørgsmål'!$E$23</c:f>
              <c:strCache>
                <c:ptCount val="1"/>
                <c:pt idx="0">
                  <c:v>Nej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E6F4ACF8-2EC8-4C83-BC00-6A25E2B1E940}" type="VALUE">
                      <a:rPr lang="en-US"/>
                      <a:pPr/>
                      <a:t>[VÆRDI]</a:t>
                    </a:fld>
                    <a:r>
                      <a:rPr lang="en-US"/>
                      <a:t>^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DF38-4FD1-960E-4DEE5738E089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7244CB27-C650-4815-B65D-371B68EFA581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F38-4FD1-960E-4DEE5738E08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spørgsmål'!$I$20:$J$20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spørgsmål'!$I$23:$J$23</c:f>
              <c:numCache>
                <c:formatCode>0%</c:formatCode>
                <c:ptCount val="2"/>
                <c:pt idx="0">
                  <c:v>0.6800761725885881</c:v>
                </c:pt>
                <c:pt idx="1">
                  <c:v>0.62890462770480282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F38-4FD1-960E-4DEE5738E089}"/>
            </c:ext>
          </c:extLst>
        </c:ser>
        <c:ser>
          <c:idx val="2"/>
          <c:order val="2"/>
          <c:tx>
            <c:strRef>
              <c:f>'[Konsulent og rådgivningsvirksomheder.xlsx]Kryds alle spørgsmål'!$E$24</c:f>
              <c:strCache>
                <c:ptCount val="1"/>
                <c:pt idx="0">
                  <c:v>Ved ikke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spørgsmål'!$I$20:$J$20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spørgsmål'!$I$24:$J$24</c:f>
              <c:numCache>
                <c:formatCode>0%</c:formatCode>
                <c:ptCount val="2"/>
                <c:pt idx="0">
                  <c:v>0.11439026681508466</c:v>
                </c:pt>
                <c:pt idx="1">
                  <c:v>0.12066735465399686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F38-4FD1-960E-4DEE5738E08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010929288"/>
        <c:axId val="1010929648"/>
      </c:barChart>
      <c:catAx>
        <c:axId val="1010929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010929648"/>
        <c:crosses val="autoZero"/>
        <c:auto val="1"/>
        <c:lblAlgn val="ctr"/>
        <c:lblOffset val="100"/>
        <c:noMultiLvlLbl val="0"/>
      </c:catAx>
      <c:valAx>
        <c:axId val="1010929648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010929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'[Konsulent og rådgivningsvirksomheder.xlsx]Alder Konsulent'!$E$17</c:f>
              <c:strCache>
                <c:ptCount val="1"/>
                <c:pt idx="0">
                  <c:v>Ja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fld id="{47873228-7E4E-42AE-A4F6-6B13AC39382A}" type="VALUE">
                      <a:rPr lang="en-US"/>
                      <a:pPr/>
                      <a:t>[VÆRDI]</a:t>
                    </a:fld>
                    <a:r>
                      <a:rPr lang="en-US"/>
                      <a:t>*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960F-4BCC-88C0-B458B38D66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Konsulent'!$J$15:$L$15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Konsulent'!$J$17:$L$17</c:f>
              <c:numCache>
                <c:formatCode>###0%</c:formatCode>
                <c:ptCount val="3"/>
                <c:pt idx="0">
                  <c:v>0.152204321662399</c:v>
                </c:pt>
                <c:pt idx="1">
                  <c:v>0.19735955632937485</c:v>
                </c:pt>
                <c:pt idx="2">
                  <c:v>0.28182509204006351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0F-4BCC-88C0-B458B38D66EA}"/>
            </c:ext>
          </c:extLst>
        </c:ser>
        <c:ser>
          <c:idx val="1"/>
          <c:order val="1"/>
          <c:tx>
            <c:strRef>
              <c:f>'[Konsulent og rådgivningsvirksomheder.xlsx]Alder Konsulent'!$E$18</c:f>
              <c:strCache>
                <c:ptCount val="1"/>
                <c:pt idx="0">
                  <c:v>Nej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Konsulent'!$J$15:$L$15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Konsulent'!$J$18:$L$18</c:f>
              <c:numCache>
                <c:formatCode>###0%</c:formatCode>
                <c:ptCount val="3"/>
                <c:pt idx="0">
                  <c:v>0.70168821857642871</c:v>
                </c:pt>
                <c:pt idx="1">
                  <c:v>0.66955779850505293</c:v>
                </c:pt>
                <c:pt idx="2">
                  <c:v>0.66723604281498294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0F-4BCC-88C0-B458B38D66EA}"/>
            </c:ext>
          </c:extLst>
        </c:ser>
        <c:ser>
          <c:idx val="2"/>
          <c:order val="2"/>
          <c:tx>
            <c:strRef>
              <c:f>'[Konsulent og rådgivningsvirksomheder.xlsx]Alder Konsulent'!$E$19</c:f>
              <c:strCache>
                <c:ptCount val="1"/>
                <c:pt idx="0">
                  <c:v>Ved ikke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518C42FD-D9C6-4DC8-A1A6-E4A70C4F1B47}" type="VALUE">
                      <a:rPr lang="en-US"/>
                      <a:pPr/>
                      <a:t>[VÆRDI]</a:t>
                    </a:fld>
                    <a:r>
                      <a:rPr lang="en-US"/>
                      <a:t>^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60F-4BCC-88C0-B458B38D66E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35A7A72F-D757-4725-84B9-44A973A98285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60F-4BCC-88C0-B458B38D66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Konsulent'!$J$15:$L$15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Konsulent'!$J$19:$L$19</c:f>
              <c:numCache>
                <c:formatCode>###0%</c:formatCode>
                <c:ptCount val="3"/>
                <c:pt idx="0">
                  <c:v>0.14610745976117212</c:v>
                </c:pt>
                <c:pt idx="1">
                  <c:v>0.13308264516557222</c:v>
                </c:pt>
                <c:pt idx="2">
                  <c:v>5.0938865144953341E-2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60F-4BCC-88C0-B458B38D66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918508600"/>
        <c:axId val="918508960"/>
      </c:barChart>
      <c:catAx>
        <c:axId val="918508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918508960"/>
        <c:crosses val="autoZero"/>
        <c:auto val="1"/>
        <c:lblAlgn val="ctr"/>
        <c:lblOffset val="100"/>
        <c:noMultiLvlLbl val="0"/>
      </c:catAx>
      <c:valAx>
        <c:axId val="918508960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918508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2753671516668007"/>
          <c:y val="2.9598304972660895E-2"/>
          <c:w val="0.50997930286407411"/>
          <c:h val="0.75169355687894135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'[Konsulent og rådgivningsvirksomheder.xlsx]Kryds alle spørgsmål'!$E$31</c:f>
              <c:strCache>
                <c:ptCount val="1"/>
                <c:pt idx="0">
                  <c:v>I meget høj grad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90F7D1D2-5A65-4C4F-9455-2A2C2C44C12D}" type="VALUE">
                      <a:rPr lang="en-US"/>
                      <a:pPr/>
                      <a:t>[VÆRDI]</a:t>
                    </a:fld>
                    <a:r>
                      <a:rPr lang="en-US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9D6A-483B-A6D5-70409BB71AC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6D4F143F-4B1A-44D6-8F9D-A84A1B93A2E4}" type="VALUE">
                      <a:rPr lang="en-US"/>
                      <a:pPr/>
                      <a:t>[VÆRDI]</a:t>
                    </a:fld>
                    <a:r>
                      <a:rPr lang="en-US"/>
                      <a:t>^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D6A-483B-A6D5-70409BB71A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spørgsmål'!$I$29:$J$29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spørgsmål'!$I$31:$J$31</c:f>
              <c:numCache>
                <c:formatCode>0%</c:formatCode>
                <c:ptCount val="2"/>
                <c:pt idx="0">
                  <c:v>0.10732894886950292</c:v>
                </c:pt>
                <c:pt idx="1">
                  <c:v>0.15936173164427628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6A-483B-A6D5-70409BB71ACF}"/>
            </c:ext>
          </c:extLst>
        </c:ser>
        <c:ser>
          <c:idx val="1"/>
          <c:order val="1"/>
          <c:tx>
            <c:strRef>
              <c:f>'[Konsulent og rådgivningsvirksomheder.xlsx]Kryds alle spørgsmål'!$E$32</c:f>
              <c:strCache>
                <c:ptCount val="1"/>
                <c:pt idx="0">
                  <c:v>I høj grad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C8AEAC72-A1E3-4239-8BD0-2C05832A598F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D6A-483B-A6D5-70409BB71AC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213F3E58-4D1E-45C6-AEFB-9655553B6572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D6A-483B-A6D5-70409BB71ACF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C501553B-3A7B-4031-818C-9283282396D8}" type="VALUE">
                      <a:rPr lang="en-US"/>
                      <a:pPr/>
                      <a:t>[VÆRDI]</a:t>
                    </a:fld>
                    <a:r>
                      <a:rPr lang="en-US"/>
                      <a:t>^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9D6A-483B-A6D5-70409BB71A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spørgsmål'!$I$29:$J$29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spørgsmål'!$I$32:$J$32</c:f>
              <c:numCache>
                <c:formatCode>0%</c:formatCode>
                <c:ptCount val="2"/>
                <c:pt idx="0">
                  <c:v>0.36396904675913133</c:v>
                </c:pt>
                <c:pt idx="1">
                  <c:v>0.36837042215089189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D6A-483B-A6D5-70409BB71ACF}"/>
            </c:ext>
          </c:extLst>
        </c:ser>
        <c:ser>
          <c:idx val="2"/>
          <c:order val="2"/>
          <c:tx>
            <c:strRef>
              <c:f>'[Konsulent og rådgivningsvirksomheder.xlsx]Kryds alle spørgsmål'!$E$33</c:f>
              <c:strCache>
                <c:ptCount val="1"/>
                <c:pt idx="0">
                  <c:v>I nogen grad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045F734A-399E-433D-975A-178B8CB2F097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9D6A-483B-A6D5-70409BB71A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spørgsmål'!$I$29:$J$29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spørgsmål'!$I$33:$J$33</c:f>
              <c:numCache>
                <c:formatCode>0%</c:formatCode>
                <c:ptCount val="2"/>
                <c:pt idx="0">
                  <c:v>0.35305334040763336</c:v>
                </c:pt>
                <c:pt idx="1">
                  <c:v>0.31278385020845956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D6A-483B-A6D5-70409BB71ACF}"/>
            </c:ext>
          </c:extLst>
        </c:ser>
        <c:ser>
          <c:idx val="3"/>
          <c:order val="3"/>
          <c:tx>
            <c:strRef>
              <c:f>'[Konsulent og rådgivningsvirksomheder.xlsx]Kryds alle spørgsmål'!$E$34</c:f>
              <c:strCache>
                <c:ptCount val="1"/>
                <c:pt idx="0">
                  <c:v>I mindre grad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87D0A100-5951-4C36-8007-0CDFADD4313F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9D6A-483B-A6D5-70409BB71A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spørgsmål'!$I$29:$J$29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spørgsmål'!$I$34:$J$34</c:f>
              <c:numCache>
                <c:formatCode>0%</c:formatCode>
                <c:ptCount val="2"/>
                <c:pt idx="0">
                  <c:v>0.13831720262660385</c:v>
                </c:pt>
                <c:pt idx="1">
                  <c:v>0.14118492184530129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D6A-483B-A6D5-70409BB71ACF}"/>
            </c:ext>
          </c:extLst>
        </c:ser>
        <c:ser>
          <c:idx val="4"/>
          <c:order val="4"/>
          <c:tx>
            <c:strRef>
              <c:f>'[Konsulent og rådgivningsvirksomheder.xlsx]Kryds alle spørgsmål'!$E$35</c:f>
              <c:strCache>
                <c:ptCount val="1"/>
                <c:pt idx="0">
                  <c:v>Slet ikke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D4F7F036-C212-49E9-B9B3-4EB61DD9E642}" type="VALUE">
                      <a:rPr lang="en-US"/>
                      <a:pPr/>
                      <a:t>[VÆRDI]</a:t>
                    </a:fld>
                    <a:r>
                      <a:rPr lang="en-US"/>
                      <a:t>^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9D6A-483B-A6D5-70409BB71A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spørgsmål'!$I$29:$J$29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spørgsmål'!$I$35:$J$35</c:f>
              <c:numCache>
                <c:formatCode>0%</c:formatCode>
                <c:ptCount val="2"/>
                <c:pt idx="0">
                  <c:v>3.7331461337127544E-2</c:v>
                </c:pt>
                <c:pt idx="1">
                  <c:v>1.829907415107699E-2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D6A-483B-A6D5-70409BB71A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762498160"/>
        <c:axId val="762498520"/>
      </c:barChart>
      <c:catAx>
        <c:axId val="762498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762498520"/>
        <c:crosses val="autoZero"/>
        <c:auto val="1"/>
        <c:lblAlgn val="ctr"/>
        <c:lblOffset val="100"/>
        <c:noMultiLvlLbl val="0"/>
      </c:catAx>
      <c:valAx>
        <c:axId val="762498520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76249816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2347660364110545E-2"/>
          <c:y val="0.9234371651139639"/>
          <c:w val="0.90663344556333192"/>
          <c:h val="7.65628348860360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638563869413955"/>
          <c:y val="3.1936127744510975E-2"/>
          <c:w val="0.69273540424859781"/>
          <c:h val="0.62731796250019634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'[Konsulent og rådgivningsvirksomheder.xlsx]Alder Konsulent'!$E$26</c:f>
              <c:strCache>
                <c:ptCount val="1"/>
                <c:pt idx="0">
                  <c:v>I meget høj grad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Konsulent'!$J$24:$L$24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Konsulent'!$J$26:$L$26</c:f>
              <c:numCache>
                <c:formatCode>0%</c:formatCode>
                <c:ptCount val="3"/>
                <c:pt idx="0">
                  <c:v>6.7702581613755031E-2</c:v>
                </c:pt>
                <c:pt idx="1">
                  <c:v>0.13217529408863912</c:v>
                </c:pt>
                <c:pt idx="2">
                  <c:v>0.1227394895796014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08-48D2-85BF-08C1BB89CAD0}"/>
            </c:ext>
          </c:extLst>
        </c:ser>
        <c:ser>
          <c:idx val="1"/>
          <c:order val="1"/>
          <c:tx>
            <c:strRef>
              <c:f>'[Konsulent og rådgivningsvirksomheder.xlsx]Alder Konsulent'!$E$27</c:f>
              <c:strCache>
                <c:ptCount val="1"/>
                <c:pt idx="0">
                  <c:v>I høj grad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Konsulent'!$J$24:$L$24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Konsulent'!$J$27:$L$27</c:f>
              <c:numCache>
                <c:formatCode>0%</c:formatCode>
                <c:ptCount val="3"/>
                <c:pt idx="0">
                  <c:v>0.33935413608969467</c:v>
                </c:pt>
                <c:pt idx="1">
                  <c:v>0.36252068093829837</c:v>
                </c:pt>
                <c:pt idx="2">
                  <c:v>0.39560745899746996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08-48D2-85BF-08C1BB89CAD0}"/>
            </c:ext>
          </c:extLst>
        </c:ser>
        <c:ser>
          <c:idx val="2"/>
          <c:order val="2"/>
          <c:tx>
            <c:strRef>
              <c:f>'[Konsulent og rådgivningsvirksomheder.xlsx]Alder Konsulent'!$E$28</c:f>
              <c:strCache>
                <c:ptCount val="1"/>
                <c:pt idx="0">
                  <c:v>I nogen grad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5644E5F0-67D0-41A2-8303-073DA1433475}" type="VALUE">
                      <a:rPr lang="en-US"/>
                      <a:pPr/>
                      <a:t>[VÆRDI]</a:t>
                    </a:fld>
                    <a:r>
                      <a:rPr lang="en-US"/>
                      <a:t>'^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FD08-48D2-85BF-08C1BB89CA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Konsulent'!$J$24:$L$24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Konsulent'!$J$28:$L$28</c:f>
              <c:numCache>
                <c:formatCode>0%</c:formatCode>
                <c:ptCount val="3"/>
                <c:pt idx="0">
                  <c:v>0.45753371687461469</c:v>
                </c:pt>
                <c:pt idx="1">
                  <c:v>0.32123257320502141</c:v>
                </c:pt>
                <c:pt idx="2">
                  <c:v>0.26838722359261585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08-48D2-85BF-08C1BB89CAD0}"/>
            </c:ext>
          </c:extLst>
        </c:ser>
        <c:ser>
          <c:idx val="3"/>
          <c:order val="3"/>
          <c:tx>
            <c:strRef>
              <c:f>'[Konsulent og rådgivningsvirksomheder.xlsx]Alder Konsulent'!$E$29</c:f>
              <c:strCache>
                <c:ptCount val="1"/>
                <c:pt idx="0">
                  <c:v>I mindre grad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Konsulent'!$J$24:$L$24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Konsulent'!$J$29:$L$29</c:f>
              <c:numCache>
                <c:formatCode>0%</c:formatCode>
                <c:ptCount val="3"/>
                <c:pt idx="0">
                  <c:v>9.7628474753084352E-2</c:v>
                </c:pt>
                <c:pt idx="1">
                  <c:v>0.15137687892606358</c:v>
                </c:pt>
                <c:pt idx="2">
                  <c:v>0.17041713073690487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08-48D2-85BF-08C1BB89CAD0}"/>
            </c:ext>
          </c:extLst>
        </c:ser>
        <c:ser>
          <c:idx val="4"/>
          <c:order val="4"/>
          <c:tx>
            <c:strRef>
              <c:f>'[Konsulent og rådgivningsvirksomheder.xlsx]Alder Konsulent'!$E$30</c:f>
              <c:strCache>
                <c:ptCount val="1"/>
                <c:pt idx="0">
                  <c:v>Slet ikke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rådgivningsvirksomheder.xlsx]Alder Konsulent'!$J$24:$L$24</c:f>
              <c:strCache>
                <c:ptCount val="3"/>
                <c:pt idx="0">
                  <c:v>30 år eller yngre (N=161)</c:v>
                </c:pt>
                <c:pt idx="1">
                  <c:v>31-45 år (N=171)</c:v>
                </c:pt>
                <c:pt idx="2">
                  <c:v>Over 45 år (N=131)</c:v>
                </c:pt>
              </c:strCache>
            </c:strRef>
          </c:cat>
          <c:val>
            <c:numRef>
              <c:f>'[Konsulent og rådgivningsvirksomheder.xlsx]Alder Konsulent'!$J$30:$L$30</c:f>
              <c:numCache>
                <c:formatCode>0%</c:formatCode>
                <c:ptCount val="3"/>
                <c:pt idx="0">
                  <c:v>3.7781090668851096E-2</c:v>
                </c:pt>
                <c:pt idx="1">
                  <c:v>3.2694572841977666E-2</c:v>
                </c:pt>
                <c:pt idx="2">
                  <c:v>4.2848697093407911E-2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D08-48D2-85BF-08C1BB89CAD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1148519304"/>
        <c:axId val="1148511024"/>
      </c:barChart>
      <c:catAx>
        <c:axId val="1148519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148511024"/>
        <c:crosses val="autoZero"/>
        <c:auto val="1"/>
        <c:lblAlgn val="ctr"/>
        <c:lblOffset val="100"/>
        <c:noMultiLvlLbl val="0"/>
      </c:catAx>
      <c:valAx>
        <c:axId val="1148511024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14851930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'[Konsulent og rådgivningsvirksomheder.xlsx]Kryds alle spørgsmål'!$E$37</c:f>
              <c:strCache>
                <c:ptCount val="1"/>
                <c:pt idx="0">
                  <c:v>I meget høj grad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8FCAA079-CF8A-43ED-B515-FA0D7E686260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E062-4673-8F6A-F5533BBD61D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76FE37CF-6A85-4C48-AB13-97934AA3118B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062-4673-8F6A-F5533BBD61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spørgsmål'!$I$29:$J$29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spørgsmål'!$I$37:$J$37</c:f>
              <c:numCache>
                <c:formatCode>0%</c:formatCode>
                <c:ptCount val="2"/>
                <c:pt idx="0">
                  <c:v>7.4996707864936799E-2</c:v>
                </c:pt>
                <c:pt idx="1">
                  <c:v>7.2018823795153911E-2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62-4673-8F6A-F5533BBD61DC}"/>
            </c:ext>
          </c:extLst>
        </c:ser>
        <c:ser>
          <c:idx val="1"/>
          <c:order val="1"/>
          <c:tx>
            <c:strRef>
              <c:f>'[Konsulent og rådgivningsvirksomheder.xlsx]Kryds alle spørgsmål'!$E$38</c:f>
              <c:strCache>
                <c:ptCount val="1"/>
                <c:pt idx="0">
                  <c:v>I høj grad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196C20B3-9F5C-4430-8EF0-6D3CB6E7E538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062-4673-8F6A-F5533BBD61D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spørgsmål'!$I$29:$J$29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spørgsmål'!$I$38:$J$38</c:f>
              <c:numCache>
                <c:formatCode>0%</c:formatCode>
                <c:ptCount val="2"/>
                <c:pt idx="0">
                  <c:v>0.21445142523677801</c:v>
                </c:pt>
                <c:pt idx="1">
                  <c:v>0.25199168641473119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62-4673-8F6A-F5533BBD61DC}"/>
            </c:ext>
          </c:extLst>
        </c:ser>
        <c:ser>
          <c:idx val="2"/>
          <c:order val="2"/>
          <c:tx>
            <c:strRef>
              <c:f>'[Konsulent og rådgivningsvirksomheder.xlsx]Kryds alle spørgsmål'!$E$39</c:f>
              <c:strCache>
                <c:ptCount val="1"/>
                <c:pt idx="0">
                  <c:v>I nogen grad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spørgsmål'!$I$29:$J$29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spørgsmål'!$I$39:$J$39</c:f>
              <c:numCache>
                <c:formatCode>0%</c:formatCode>
                <c:ptCount val="2"/>
                <c:pt idx="0">
                  <c:v>0.35207176167143117</c:v>
                </c:pt>
                <c:pt idx="1">
                  <c:v>0.33995757406955623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062-4673-8F6A-F5533BBD61DC}"/>
            </c:ext>
          </c:extLst>
        </c:ser>
        <c:ser>
          <c:idx val="3"/>
          <c:order val="3"/>
          <c:tx>
            <c:strRef>
              <c:f>'[Konsulent og rådgivningsvirksomheder.xlsx]Kryds alle spørgsmål'!$E$40</c:f>
              <c:strCache>
                <c:ptCount val="1"/>
                <c:pt idx="0">
                  <c:v>I mindre grad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spørgsmål'!$I$29:$J$29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spørgsmål'!$I$40:$J$40</c:f>
              <c:numCache>
                <c:formatCode>0%</c:formatCode>
                <c:ptCount val="2"/>
                <c:pt idx="0">
                  <c:v>0.26909194533285141</c:v>
                </c:pt>
                <c:pt idx="1">
                  <c:v>0.24919776587094991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062-4673-8F6A-F5533BBD61DC}"/>
            </c:ext>
          </c:extLst>
        </c:ser>
        <c:ser>
          <c:idx val="4"/>
          <c:order val="4"/>
          <c:tx>
            <c:strRef>
              <c:f>'[Konsulent og rådgivningsvirksomheder.xlsx]Kryds alle spørgsmål'!$E$41</c:f>
              <c:strCache>
                <c:ptCount val="1"/>
                <c:pt idx="0">
                  <c:v>Slet ikke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spørgsmål'!$I$29:$J$29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spørgsmål'!$I$41:$J$41</c:f>
              <c:numCache>
                <c:formatCode>0%</c:formatCode>
                <c:ptCount val="2"/>
                <c:pt idx="0">
                  <c:v>8.9388159894001368E-2</c:v>
                </c:pt>
                <c:pt idx="1">
                  <c:v>8.6834149849614642E-2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062-4673-8F6A-F5533BBD61D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763342400"/>
        <c:axId val="763339880"/>
      </c:barChart>
      <c:catAx>
        <c:axId val="763342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763339880"/>
        <c:crosses val="autoZero"/>
        <c:auto val="1"/>
        <c:lblAlgn val="ctr"/>
        <c:lblOffset val="100"/>
        <c:noMultiLvlLbl val="0"/>
      </c:catAx>
      <c:valAx>
        <c:axId val="763339880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763342400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'[Konsulent og rådgivningsvirksomheder.xlsx]Kryds alle spørgsmål'!$E$43</c:f>
              <c:strCache>
                <c:ptCount val="1"/>
                <c:pt idx="0">
                  <c:v>Hver dag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AD998C08-B4BF-49F0-A39A-7ACD938B5668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BD32-4D67-8AA7-A82D5C6282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spørgsmål'!$I$29:$J$29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spørgsmål'!$I$43:$J$43</c:f>
              <c:numCache>
                <c:formatCode>0%</c:formatCode>
                <c:ptCount val="2"/>
                <c:pt idx="0">
                  <c:v>9.4148685917973818E-2</c:v>
                </c:pt>
                <c:pt idx="1">
                  <c:v>7.3127095426122501E-2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D32-4D67-8AA7-A82D5C62821E}"/>
            </c:ext>
          </c:extLst>
        </c:ser>
        <c:ser>
          <c:idx val="1"/>
          <c:order val="1"/>
          <c:tx>
            <c:strRef>
              <c:f>'[Konsulent og rådgivningsvirksomheder.xlsx]Kryds alle spørgsmål'!$E$44</c:f>
              <c:strCache>
                <c:ptCount val="1"/>
                <c:pt idx="0">
                  <c:v>Flere gange om ugen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B8CA41B-B4F2-4C4A-ABF1-A8761768A137}" type="VALUE">
                      <a:rPr lang="en-US"/>
                      <a:pPr/>
                      <a:t>[VÆRDI]</a:t>
                    </a:fld>
                    <a:r>
                      <a:rPr lang="en-US"/>
                      <a:t>^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BD32-4D67-8AA7-A82D5C6282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spørgsmål'!$I$29:$J$29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spørgsmål'!$I$44:$J$44</c:f>
              <c:numCache>
                <c:formatCode>0%</c:formatCode>
                <c:ptCount val="2"/>
                <c:pt idx="0">
                  <c:v>0.42070740153328529</c:v>
                </c:pt>
                <c:pt idx="1">
                  <c:v>0.32105321199539771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D32-4D67-8AA7-A82D5C62821E}"/>
            </c:ext>
          </c:extLst>
        </c:ser>
        <c:ser>
          <c:idx val="2"/>
          <c:order val="2"/>
          <c:tx>
            <c:strRef>
              <c:f>'[Konsulent og rådgivningsvirksomheder.xlsx]Kryds alle spørgsmål'!$E$45</c:f>
              <c:strCache>
                <c:ptCount val="1"/>
                <c:pt idx="0">
                  <c:v>En gang om ugen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spørgsmål'!$I$29:$J$29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spørgsmål'!$I$45:$J$45</c:f>
              <c:numCache>
                <c:formatCode>0%</c:formatCode>
                <c:ptCount val="2"/>
                <c:pt idx="0">
                  <c:v>0.16928879486014167</c:v>
                </c:pt>
                <c:pt idx="1">
                  <c:v>0.1555288690750915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D32-4D67-8AA7-A82D5C62821E}"/>
            </c:ext>
          </c:extLst>
        </c:ser>
        <c:ser>
          <c:idx val="3"/>
          <c:order val="3"/>
          <c:tx>
            <c:strRef>
              <c:f>'[Konsulent og rådgivningsvirksomheder.xlsx]Kryds alle spørgsmål'!$E$46</c:f>
              <c:strCache>
                <c:ptCount val="1"/>
                <c:pt idx="0">
                  <c:v>Flere gange om måneden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fld id="{CEDAC4BD-529A-47D6-86E1-CC4C1C4AEE75}" type="VALUE">
                      <a:rPr lang="en-US"/>
                      <a:pPr/>
                      <a:t>[VÆRDI]</a:t>
                    </a:fld>
                    <a:r>
                      <a:rPr lang="en-US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D32-4D67-8AA7-A82D5C6282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spørgsmål'!$I$29:$J$29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spørgsmål'!$I$46:$J$46</c:f>
              <c:numCache>
                <c:formatCode>0%</c:formatCode>
                <c:ptCount val="2"/>
                <c:pt idx="0">
                  <c:v>0.13674283450010188</c:v>
                </c:pt>
                <c:pt idx="1">
                  <c:v>0.17622349772785242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D32-4D67-8AA7-A82D5C62821E}"/>
            </c:ext>
          </c:extLst>
        </c:ser>
        <c:ser>
          <c:idx val="4"/>
          <c:order val="4"/>
          <c:tx>
            <c:strRef>
              <c:f>'[Konsulent og rådgivningsvirksomheder.xlsx]Kryds alle spørgsmål'!$E$47</c:f>
              <c:strCache>
                <c:ptCount val="1"/>
                <c:pt idx="0">
                  <c:v>Sjældnere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fld id="{4AC802DC-4572-4FB7-91C0-969DAFA74DBD}" type="VALUE">
                      <a:rPr lang="en-US"/>
                      <a:pPr/>
                      <a:t>[VÆRDI]</a:t>
                    </a:fld>
                    <a:endParaRPr lang="da-DK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D32-4D67-8AA7-A82D5C62821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DC53FE8E-1871-47DC-81D1-1C3B9EF2D93A}" type="VALUE">
                      <a:rPr lang="en-US"/>
                      <a:pPr/>
                      <a:t>[VÆRDI]</a:t>
                    </a:fld>
                    <a:r>
                      <a:rPr lang="en-US"/>
                      <a:t>*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BD32-4D67-8AA7-A82D5C62821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spørgsmål'!$I$29:$J$29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spørgsmål'!$I$47:$J$47</c:f>
              <c:numCache>
                <c:formatCode>0%</c:formatCode>
                <c:ptCount val="2"/>
                <c:pt idx="0">
                  <c:v>0.15864673631706935</c:v>
                </c:pt>
                <c:pt idx="1">
                  <c:v>0.24953802627792798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D32-4D67-8AA7-A82D5C62821E}"/>
            </c:ext>
          </c:extLst>
        </c:ser>
        <c:ser>
          <c:idx val="5"/>
          <c:order val="5"/>
          <c:tx>
            <c:strRef>
              <c:f>'[Konsulent og rådgivningsvirksomheder.xlsx]Kryds alle spørgsmål'!$E$48</c:f>
              <c:strCache>
                <c:ptCount val="1"/>
                <c:pt idx="0">
                  <c:v>Aldrig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da-D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'[Konsulent og rådgivningsvirksomheder.xlsx]Kryds alle spørgsmål'!$I$29:$J$29</c:f>
              <c:strCache>
                <c:ptCount val="2"/>
                <c:pt idx="0">
                  <c:v>Konsulentbranchen</c:v>
                </c:pt>
                <c:pt idx="1">
                  <c:v>Øvrig privat sektor</c:v>
                </c:pt>
              </c:strCache>
            </c:strRef>
          </c:cat>
          <c:val>
            <c:numRef>
              <c:f>'[Konsulent og rådgivningsvirksomheder.xlsx]Kryds alle spørgsmål'!$I$48:$J$48</c:f>
              <c:numCache>
                <c:formatCode>0%</c:formatCode>
                <c:ptCount val="2"/>
                <c:pt idx="0">
                  <c:v>2.0465546871427064E-2</c:v>
                </c:pt>
                <c:pt idx="1">
                  <c:v>2.4529299497614655E-2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D32-4D67-8AA7-A82D5C62821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100"/>
        <c:axId val="1080526208"/>
        <c:axId val="1080526568"/>
      </c:barChart>
      <c:catAx>
        <c:axId val="1080526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080526568"/>
        <c:crosses val="autoZero"/>
        <c:auto val="1"/>
        <c:lblAlgn val="ctr"/>
        <c:lblOffset val="100"/>
        <c:noMultiLvlLbl val="0"/>
      </c:catAx>
      <c:valAx>
        <c:axId val="1080526568"/>
        <c:scaling>
          <c:orientation val="minMax"/>
        </c:scaling>
        <c:delete val="0"/>
        <c:axPos val="b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da-DK"/>
          </a:p>
        </c:txPr>
        <c:crossAx val="1080526208"/>
        <c:crosses val="autoZero"/>
        <c:crossBetween val="between"/>
        <c:minorUnit val="0.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6410604048920806E-3"/>
          <c:y val="0.70536251076134548"/>
          <c:w val="0.98456708958247263"/>
          <c:h val="0.265578281102076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DJØF">
      <a:dk1>
        <a:srgbClr val="000000"/>
      </a:dk1>
      <a:lt1>
        <a:srgbClr val="FFFFFF"/>
      </a:lt1>
      <a:dk2>
        <a:srgbClr val="06235F"/>
      </a:dk2>
      <a:lt2>
        <a:srgbClr val="F5F5F2"/>
      </a:lt2>
      <a:accent1>
        <a:srgbClr val="0054CE"/>
      </a:accent1>
      <a:accent2>
        <a:srgbClr val="06235F"/>
      </a:accent2>
      <a:accent3>
        <a:srgbClr val="BCD0D4"/>
      </a:accent3>
      <a:accent4>
        <a:srgbClr val="E6CDA3"/>
      </a:accent4>
      <a:accent5>
        <a:srgbClr val="FFFF78"/>
      </a:accent5>
      <a:accent6>
        <a:srgbClr val="FF466C"/>
      </a:accent6>
      <a:hlink>
        <a:srgbClr val="0054CE"/>
      </a:hlink>
      <a:folHlink>
        <a:srgbClr val="E6CDA3"/>
      </a:folHlink>
    </a:clrScheme>
    <a:fontScheme name="Djøf">
      <a:majorFont>
        <a:latin typeface="Djoef Offc "/>
        <a:ea typeface=""/>
        <a:cs typeface=""/>
      </a:majorFont>
      <a:minorFont>
        <a:latin typeface="Djoef Off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DJØF">
    <a:dk1>
      <a:srgbClr val="000000"/>
    </a:dk1>
    <a:lt1>
      <a:srgbClr val="FFFFFF"/>
    </a:lt1>
    <a:dk2>
      <a:srgbClr val="06235F"/>
    </a:dk2>
    <a:lt2>
      <a:srgbClr val="F5F5F2"/>
    </a:lt2>
    <a:accent1>
      <a:srgbClr val="0054CE"/>
    </a:accent1>
    <a:accent2>
      <a:srgbClr val="06235F"/>
    </a:accent2>
    <a:accent3>
      <a:srgbClr val="BCD0D4"/>
    </a:accent3>
    <a:accent4>
      <a:srgbClr val="E6CDA3"/>
    </a:accent4>
    <a:accent5>
      <a:srgbClr val="FFFF78"/>
    </a:accent5>
    <a:accent6>
      <a:srgbClr val="FF466C"/>
    </a:accent6>
    <a:hlink>
      <a:srgbClr val="0054CE"/>
    </a:hlink>
    <a:folHlink>
      <a:srgbClr val="E6CDA3"/>
    </a:folHlink>
  </a:clrScheme>
  <a:fontScheme name="Office">
    <a:majorFont>
      <a:latin typeface="Calibri Light" panose="020F0302020204030204"/>
      <a:ea typeface=""/>
      <a:cs typeface=""/>
      <a:font script="Jpan" typeface="Yu Gothic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Yu Gothic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196FC19D2344C95822E93D2C0BA77" ma:contentTypeVersion="18" ma:contentTypeDescription="Opret et nyt dokument." ma:contentTypeScope="" ma:versionID="aea8d063828243a436355a8e6100fed2">
  <xsd:schema xmlns:xsd="http://www.w3.org/2001/XMLSchema" xmlns:xs="http://www.w3.org/2001/XMLSchema" xmlns:p="http://schemas.microsoft.com/office/2006/metadata/properties" xmlns:ns2="12c49853-e366-4ac7-ac2d-65d886eada48" xmlns:ns3="8952313f-459c-4907-8f06-ca6461baef9f" targetNamespace="http://schemas.microsoft.com/office/2006/metadata/properties" ma:root="true" ma:fieldsID="f1c9b4b3ca12fcc117125bd15d9fa12e" ns2:_="" ns3:_="">
    <xsd:import namespace="12c49853-e366-4ac7-ac2d-65d886eada48"/>
    <xsd:import namespace="8952313f-459c-4907-8f06-ca6461bae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49853-e366-4ac7-ac2d-65d886eada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3dba35e9-a655-4326-99b7-e6aec9592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2313f-459c-4907-8f06-ca6461baef9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71d9e7-83f9-405b-9df4-9c7de638f165}" ma:internalName="TaxCatchAll" ma:showField="CatchAllData" ma:web="8952313f-459c-4907-8f06-ca6461baef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AccessibilityAssistantData><![CDATA[{"Data":{}}]]></AccessibilityAssistant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52313f-459c-4907-8f06-ca6461baef9f">
      <UserInfo>
        <DisplayName>Jeppe Østergaard Olesen</DisplayName>
        <AccountId>80</AccountId>
        <AccountType/>
      </UserInfo>
      <UserInfo>
        <DisplayName>Kirsten Marie Kristensen</DisplayName>
        <AccountId>67</AccountId>
        <AccountType/>
      </UserInfo>
      <UserInfo>
        <DisplayName>Jannik Schack</DisplayName>
        <AccountId>28</AccountId>
        <AccountType/>
      </UserInfo>
      <UserInfo>
        <DisplayName>Malthe Rugberg Andersen</DisplayName>
        <AccountId>54</AccountId>
        <AccountType/>
      </UserInfo>
      <UserInfo>
        <DisplayName>Edith Jakobsen</DisplayName>
        <AccountId>25</AccountId>
        <AccountType/>
      </UserInfo>
      <UserInfo>
        <DisplayName>Sally Ezzeddine</DisplayName>
        <AccountId>55</AccountId>
        <AccountType/>
      </UserInfo>
      <UserInfo>
        <DisplayName>Helle Slejborg</DisplayName>
        <AccountId>38</AccountId>
        <AccountType/>
      </UserInfo>
    </SharedWithUsers>
    <TaxCatchAll xmlns="8952313f-459c-4907-8f06-ca6461baef9f" xsi:nil="true"/>
    <lcf76f155ced4ddcb4097134ff3c332f xmlns="12c49853-e366-4ac7-ac2d-65d886eada4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9D96E7-072B-46F4-B99F-C493066233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49853-e366-4ac7-ac2d-65d886eada48"/>
    <ds:schemaRef ds:uri="8952313f-459c-4907-8f06-ca6461bae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DEF78-A2CE-4F06-ACF7-8A487730415F}">
  <ds:schemaRefs/>
</ds:datastoreItem>
</file>

<file path=customXml/itemProps3.xml><?xml version="1.0" encoding="utf-8"?>
<ds:datastoreItem xmlns:ds="http://schemas.openxmlformats.org/officeDocument/2006/customXml" ds:itemID="{AC1BFD0F-6E98-4733-95C0-3151CE2029D4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8952313f-459c-4907-8f06-ca6461baef9f"/>
    <ds:schemaRef ds:uri="12c49853-e366-4ac7-ac2d-65d886eada4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42ECA4-D06D-4FD1-BF5E-2A5A4A8D1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Rapport.dotm</Template>
  <TotalTime>1</TotalTime>
  <Pages>25</Pages>
  <Words>4849</Words>
  <Characters>29581</Characters>
  <Application>Microsoft Office Word</Application>
  <DocSecurity>0</DocSecurity>
  <Lines>246</Lines>
  <Paragraphs>68</Paragraphs>
  <ScaleCrop>false</ScaleCrop>
  <Company/>
  <LinksUpToDate>false</LinksUpToDate>
  <CharactersWithSpaces>34362</CharactersWithSpaces>
  <SharedDoc>false</SharedDoc>
  <HLinks>
    <vt:vector size="72" baseType="variant">
      <vt:variant>
        <vt:i4>1441843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_Toc161839067</vt:lpwstr>
      </vt:variant>
      <vt:variant>
        <vt:i4>1441843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_Toc161839066</vt:lpwstr>
      </vt:variant>
      <vt:variant>
        <vt:i4>1441843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_Toc161839065</vt:lpwstr>
      </vt:variant>
      <vt:variant>
        <vt:i4>1441843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_Toc161839064</vt:lpwstr>
      </vt:variant>
      <vt:variant>
        <vt:i4>1441843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_Toc161839063</vt:lpwstr>
      </vt:variant>
      <vt:variant>
        <vt:i4>1441843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_Toc161839062</vt:lpwstr>
      </vt:variant>
      <vt:variant>
        <vt:i4>1441843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_Toc161839061</vt:lpwstr>
      </vt:variant>
      <vt:variant>
        <vt:i4>1441843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_Toc161839060</vt:lpwstr>
      </vt:variant>
      <vt:variant>
        <vt:i4>1376307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_Toc161839059</vt:lpwstr>
      </vt:variant>
      <vt:variant>
        <vt:i4>1376307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_Toc161839058</vt:lpwstr>
      </vt:variant>
      <vt:variant>
        <vt:i4>1376307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_Toc161839057</vt:lpwstr>
      </vt:variant>
      <vt:variant>
        <vt:i4>6160401</vt:i4>
      </vt:variant>
      <vt:variant>
        <vt:i4>0</vt:i4>
      </vt:variant>
      <vt:variant>
        <vt:i4>0</vt:i4>
      </vt:variant>
      <vt:variant>
        <vt:i4>5</vt:i4>
      </vt:variant>
      <vt:variant>
        <vt:lpwstr>https://www.djoef.dk/kampagner/den-gode-arbejdsplads-i-konsulentbranchen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Hove</dc:creator>
  <cp:keywords/>
  <dc:description/>
  <cp:lastModifiedBy>Jannik Schack</cp:lastModifiedBy>
  <cp:revision>2</cp:revision>
  <cp:lastPrinted>2024-03-20T21:57:00Z</cp:lastPrinted>
  <dcterms:created xsi:type="dcterms:W3CDTF">2024-05-04T10:16:00Z</dcterms:created>
  <dcterms:modified xsi:type="dcterms:W3CDTF">2024-05-04T10:16:00Z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Type">
    <vt:lpwstr>Report</vt:lpwstr>
  </property>
  <property fmtid="{D5CDD505-2E9C-101B-9397-08002B2CF9AE}" pid="3" name="ContentTypeId">
    <vt:lpwstr>0x01010040A196FC19D2344C95822E93D2C0BA77</vt:lpwstr>
  </property>
  <property fmtid="{D5CDD505-2E9C-101B-9397-08002B2CF9AE}" pid="4" name="MediaServiceImageTags">
    <vt:lpwstr/>
  </property>
</Properties>
</file>